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8C4" w:rsidRDefault="00610E77">
      <w:pPr>
        <w:jc w:val="center"/>
      </w:pPr>
      <w:r>
        <w:rPr>
          <w:rFonts w:ascii="Calibri" w:hAnsi="Calibri"/>
          <w:sz w:val="44"/>
        </w:rPr>
        <w:t>Cryptocurrency: From Obscurity to Mainstream</w:t>
      </w:r>
    </w:p>
    <w:p w:rsidR="00AE48C4" w:rsidRDefault="00610E77">
      <w:pPr>
        <w:pStyle w:val="NoSpacing"/>
        <w:jc w:val="center"/>
      </w:pPr>
      <w:r>
        <w:rPr>
          <w:rFonts w:ascii="Calibri" w:hAnsi="Calibri"/>
          <w:sz w:val="36"/>
        </w:rPr>
        <w:t>Benjamin Clark</w:t>
      </w:r>
    </w:p>
    <w:p w:rsidR="00AE48C4" w:rsidRDefault="00610E77">
      <w:pPr>
        <w:jc w:val="center"/>
      </w:pPr>
      <w:r>
        <w:rPr>
          <w:rFonts w:ascii="Calibri" w:hAnsi="Calibri"/>
          <w:sz w:val="32"/>
        </w:rPr>
        <w:t>bclark@emaildomain</w:t>
      </w:r>
      <w:r w:rsidR="00127BE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AE48C4" w:rsidRDefault="00AE48C4"/>
    <w:p w:rsidR="00AE48C4" w:rsidRDefault="00610E77">
      <w:r>
        <w:rPr>
          <w:rFonts w:ascii="Calibri" w:hAnsi="Calibri"/>
          <w:sz w:val="24"/>
        </w:rPr>
        <w:t>Blockchain technology and its most prominent application, Bitcoin, emerged over a decade ago as obscure concepts within niche communities</w:t>
      </w:r>
      <w:r w:rsidR="0012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in recent years, their impact has surged, capturing global attention and igniting widespread excitement and skepticism</w:t>
      </w:r>
      <w:r w:rsidR="0012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Once dismissed as a passing fad, cryptocurrencies are now recognized as a legitimate asset class, spurring discussion in boardrooms, online forums, and dinner tables alike</w:t>
      </w:r>
      <w:r w:rsidR="0012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Their rise has been nothing short of phenomenal</w:t>
      </w:r>
      <w:r w:rsidR="0012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2009, when Satoshi Nakamoto released the Bitcoin whitepaper, the value of a single Bitcoin was practically nonexistent</w:t>
      </w:r>
      <w:r w:rsidR="0012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Fast forward to the peak of the 2017 cryptocurrency bubble, and its worth had skyrocketed to nearly twenty thousand dollars</w:t>
      </w:r>
      <w:r w:rsidR="0012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volatility remains prevalent in the crypto market, its overall trend has been one of relentless growth</w:t>
      </w:r>
      <w:r w:rsidR="0012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surge in popularity has led to cryptocurrencies' widespread acceptance as a medium of exchange and store of value</w:t>
      </w:r>
      <w:r w:rsidR="0012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Consequently, global fintech giants and established financial institutions have scrambled to incorporate crypto-based solutions into their products and services</w:t>
      </w:r>
      <w:r w:rsidR="00127B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Governments worldwide, initially hesitant, have started exploring regulatory frameworks to manage the burgeoning industry, recognizing its game-changing potential</w:t>
      </w:r>
      <w:r w:rsidR="00127BE4">
        <w:rPr>
          <w:rFonts w:ascii="Calibri" w:hAnsi="Calibri"/>
          <w:sz w:val="24"/>
        </w:rPr>
        <w:t>.</w:t>
      </w:r>
    </w:p>
    <w:p w:rsidR="00AE48C4" w:rsidRDefault="00610E77">
      <w:r>
        <w:rPr>
          <w:rFonts w:ascii="Calibri" w:hAnsi="Calibri"/>
          <w:sz w:val="28"/>
        </w:rPr>
        <w:t>Summary</w:t>
      </w:r>
    </w:p>
    <w:p w:rsidR="00AE48C4" w:rsidRDefault="00610E77">
      <w:r>
        <w:rPr>
          <w:rFonts w:ascii="Calibri" w:hAnsi="Calibri"/>
        </w:rPr>
        <w:t>The rise of cryptocurrencies from obscurity to mainstream adoption has been a financial and technological revolution</w:t>
      </w:r>
      <w:r w:rsidR="00127BE4">
        <w:rPr>
          <w:rFonts w:ascii="Calibri" w:hAnsi="Calibri"/>
        </w:rPr>
        <w:t>.</w:t>
      </w:r>
      <w:r>
        <w:rPr>
          <w:rFonts w:ascii="Calibri" w:hAnsi="Calibri"/>
        </w:rPr>
        <w:t xml:space="preserve"> While their initial embrace was primarily within niche communities, their transformative potential has driven widespread adoption across a broad spectrum of individuals, organizations, and governments</w:t>
      </w:r>
      <w:r w:rsidR="00127BE4">
        <w:rPr>
          <w:rFonts w:ascii="Calibri" w:hAnsi="Calibri"/>
        </w:rPr>
        <w:t>.</w:t>
      </w:r>
      <w:r>
        <w:rPr>
          <w:rFonts w:ascii="Calibri" w:hAnsi="Calibri"/>
        </w:rPr>
        <w:t xml:space="preserve"> As cryptocurrencies continue to navigate regulatory hurdles, their impact on traditional finance, cross-border transactions, and personal wealth management will continue to reshape the global economic landscape</w:t>
      </w:r>
      <w:r w:rsidR="00127BE4">
        <w:rPr>
          <w:rFonts w:ascii="Calibri" w:hAnsi="Calibri"/>
        </w:rPr>
        <w:t>.</w:t>
      </w:r>
    </w:p>
    <w:sectPr w:rsidR="00AE48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506713">
    <w:abstractNumId w:val="8"/>
  </w:num>
  <w:num w:numId="2" w16cid:durableId="1493637614">
    <w:abstractNumId w:val="6"/>
  </w:num>
  <w:num w:numId="3" w16cid:durableId="58020906">
    <w:abstractNumId w:val="5"/>
  </w:num>
  <w:num w:numId="4" w16cid:durableId="161506088">
    <w:abstractNumId w:val="4"/>
  </w:num>
  <w:num w:numId="5" w16cid:durableId="33775945">
    <w:abstractNumId w:val="7"/>
  </w:num>
  <w:num w:numId="6" w16cid:durableId="504173494">
    <w:abstractNumId w:val="3"/>
  </w:num>
  <w:num w:numId="7" w16cid:durableId="2139956810">
    <w:abstractNumId w:val="2"/>
  </w:num>
  <w:num w:numId="8" w16cid:durableId="1558320327">
    <w:abstractNumId w:val="1"/>
  </w:num>
  <w:num w:numId="9" w16cid:durableId="579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BE4"/>
    <w:rsid w:val="0015074B"/>
    <w:rsid w:val="0029639D"/>
    <w:rsid w:val="00326F90"/>
    <w:rsid w:val="00610E77"/>
    <w:rsid w:val="00AA1D8D"/>
    <w:rsid w:val="00AE48C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