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81B" w:rsidRDefault="00B37D76">
      <w:pPr>
        <w:jc w:val="center"/>
      </w:pPr>
      <w:r>
        <w:rPr>
          <w:rFonts w:ascii="Calibri" w:hAnsi="Calibri"/>
          <w:sz w:val="44"/>
        </w:rPr>
        <w:t>Catalyzing Change Through Museums</w:t>
      </w:r>
    </w:p>
    <w:p w:rsidR="00D5081B" w:rsidRDefault="00B37D76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D5081B" w:rsidRDefault="00B37D76">
      <w:pPr>
        <w:jc w:val="center"/>
      </w:pPr>
      <w:r>
        <w:rPr>
          <w:rFonts w:ascii="Calibri" w:hAnsi="Calibri"/>
          <w:sz w:val="32"/>
        </w:rPr>
        <w:t>EmilyCarter@FineArts</w:t>
      </w:r>
      <w:r w:rsidR="004427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5081B" w:rsidRDefault="00D5081B"/>
    <w:p w:rsidR="00D5081B" w:rsidRDefault="00B37D76">
      <w:r>
        <w:rPr>
          <w:rFonts w:ascii="Calibri" w:hAnsi="Calibri"/>
          <w:sz w:val="24"/>
        </w:rPr>
        <w:t>Museums have long been esteemed as portals to the past, housing precious artifacts that recount humanity's intricate tapestry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in the evolving landscape of the 21st century, their role has transcended mere preservation to encompass a dynamic force for change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Museums have embarked on an inspiring journey to not only chronicle history but also catalyze positive transformation within our communities and beyond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institutions brimming with knowledge and cultural significance, they possess the unique capacity to ignite conversations, challenge perspectives, and empower individuals to effect meaningful change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 thought-provoking exhibitions, innovative programming, and immersive educational experiences, museums are fostering inclusivity, promoting social justice, and championing environmental sustainability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becoming catalysts for dialogue and action, addressing pressing contemporary issues such as climate change, racial inequality, and economic disparity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Museums are increasingly recognized as essential partners in creating more just, equitable, and sustainable societies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museums are playing a pivotal role in fostering the 21st-century skills that will equip individuals to navigate the complexities of our rapidly changing world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promoting critical thinking, creativity, problem-solving, and collaboration, museums empower visitors to become active agents of change, driving innovation and progress in their communities and beyond</w:t>
      </w:r>
      <w:r w:rsidR="0044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Museums are evolving into vibrant platforms for civic engagement, stimulating discussions, and inspiring individuals to take action on issues they care about</w:t>
      </w:r>
      <w:r w:rsidR="00442753">
        <w:rPr>
          <w:rFonts w:ascii="Calibri" w:hAnsi="Calibri"/>
          <w:sz w:val="24"/>
        </w:rPr>
        <w:t>.</w:t>
      </w:r>
    </w:p>
    <w:p w:rsidR="00D5081B" w:rsidRDefault="00B37D76">
      <w:r>
        <w:rPr>
          <w:rFonts w:ascii="Calibri" w:hAnsi="Calibri"/>
          <w:sz w:val="28"/>
        </w:rPr>
        <w:t>Summary</w:t>
      </w:r>
    </w:p>
    <w:p w:rsidR="00D5081B" w:rsidRDefault="00B37D76">
      <w:r>
        <w:rPr>
          <w:rFonts w:ascii="Calibri" w:hAnsi="Calibri"/>
        </w:rPr>
        <w:t>In conclusion, museums are transforming into powerful catalysts for change, transcending their traditional roles as repositories of history</w:t>
      </w:r>
      <w:r w:rsidR="00442753">
        <w:rPr>
          <w:rFonts w:ascii="Calibri" w:hAnsi="Calibri"/>
        </w:rPr>
        <w:t>.</w:t>
      </w:r>
      <w:r>
        <w:rPr>
          <w:rFonts w:ascii="Calibri" w:hAnsi="Calibri"/>
        </w:rPr>
        <w:t xml:space="preserve"> Through innovative exhibitions, engaging programs, and collaborative partnerships, museums are addressing pressing contemporary issues, promoting social justice, environmental sustainability, and inclusivity</w:t>
      </w:r>
      <w:r w:rsidR="00442753">
        <w:rPr>
          <w:rFonts w:ascii="Calibri" w:hAnsi="Calibri"/>
        </w:rPr>
        <w:t>.</w:t>
      </w:r>
      <w:r>
        <w:rPr>
          <w:rFonts w:ascii="Calibri" w:hAnsi="Calibri"/>
        </w:rPr>
        <w:t xml:space="preserve"> They are fostering the development of essential 21st-century skills, empowering individuals to become active change agents</w:t>
      </w:r>
      <w:r w:rsidR="00442753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their unique strengths and resources, museums are playing a vital role in </w:t>
      </w:r>
      <w:r>
        <w:rPr>
          <w:rFonts w:ascii="Calibri" w:hAnsi="Calibri"/>
        </w:rPr>
        <w:lastRenderedPageBreak/>
        <w:t>creating more just, equitable, and sustainable societies, leaving a lasting impact on both the present and future generations</w:t>
      </w:r>
      <w:r w:rsidR="00442753">
        <w:rPr>
          <w:rFonts w:ascii="Calibri" w:hAnsi="Calibri"/>
        </w:rPr>
        <w:t>.</w:t>
      </w:r>
    </w:p>
    <w:sectPr w:rsidR="00D50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971895">
    <w:abstractNumId w:val="8"/>
  </w:num>
  <w:num w:numId="2" w16cid:durableId="763260385">
    <w:abstractNumId w:val="6"/>
  </w:num>
  <w:num w:numId="3" w16cid:durableId="568074429">
    <w:abstractNumId w:val="5"/>
  </w:num>
  <w:num w:numId="4" w16cid:durableId="1828936605">
    <w:abstractNumId w:val="4"/>
  </w:num>
  <w:num w:numId="5" w16cid:durableId="482309321">
    <w:abstractNumId w:val="7"/>
  </w:num>
  <w:num w:numId="6" w16cid:durableId="2057924236">
    <w:abstractNumId w:val="3"/>
  </w:num>
  <w:num w:numId="7" w16cid:durableId="299655999">
    <w:abstractNumId w:val="2"/>
  </w:num>
  <w:num w:numId="8" w16cid:durableId="751124390">
    <w:abstractNumId w:val="1"/>
  </w:num>
  <w:num w:numId="9" w16cid:durableId="91725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753"/>
    <w:rsid w:val="00AA1D8D"/>
    <w:rsid w:val="00B37D76"/>
    <w:rsid w:val="00B47730"/>
    <w:rsid w:val="00CB0664"/>
    <w:rsid w:val="00D508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