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BD0" w:rsidRDefault="004125A6">
      <w:pPr>
        <w:jc w:val="center"/>
      </w:pPr>
      <w:r>
        <w:rPr>
          <w:rFonts w:ascii="Calibri" w:hAnsi="Calibri"/>
          <w:sz w:val="44"/>
        </w:rPr>
        <w:t>Luminescence: Nature's Glowing Enchantment</w:t>
      </w:r>
    </w:p>
    <w:p w:rsidR="00E34BD0" w:rsidRDefault="004125A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D518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E34BD0" w:rsidRDefault="004125A6">
      <w:pPr>
        <w:jc w:val="center"/>
      </w:pPr>
      <w:r>
        <w:rPr>
          <w:rFonts w:ascii="Calibri" w:hAnsi="Calibri"/>
          <w:sz w:val="32"/>
        </w:rPr>
        <w:t>emily</w:t>
      </w:r>
      <w:r w:rsidR="00BD518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carter@luminosityresearch</w:t>
      </w:r>
      <w:r w:rsidR="00BD518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34BD0" w:rsidRDefault="00E34BD0"/>
    <w:p w:rsidR="00E34BD0" w:rsidRDefault="004125A6">
      <w:r>
        <w:rPr>
          <w:rFonts w:ascii="Calibri" w:hAnsi="Calibri"/>
          <w:sz w:val="24"/>
        </w:rPr>
        <w:t>In the realm of nature, where wonders unfold beneath the celestial canopy, there exists a mesmerizing phenomenon that captivates the senses and ignites the imagination: luminescence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captivating dance of light, an ethereal spectacle that transforms the mundane into the extraordinary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its captivating beauty lies a hidden world of scientific intrigue, where the secrets of light production and their diverse applications are unveiled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Luminescence manifests in myriad forms across the natural world, each with its unique charm and significance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captivating glow of fireflies on a balmy summer night to the luminescent trails of deep-sea creatures, and the mesmerizing radiance of jellyfish gliding through the ocean depths, bioluminescence paints a vibrant tapestry of life and wonder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organisms possess specialized structures called photophores, cellular marvels capable of generating light through chemical reactions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abyss of the ocean, where sunlight cannot penetrate, bioluminescence becomes a beacon of life, enabling communication, attracting prey, and deterring predators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underwater realm, luminescence takes on diverse forms, including chemiluminescence, triboluminescence, and electroluminescence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Chemiluminescence, the emission of light from chemical reactions, is harnessed in glow sticks and forensic investigations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Triboluminescence, the production of light through mechanical stress, can be observed when sugar crystals are crushed</w:t>
      </w:r>
      <w:r w:rsidR="00BD518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Electroluminescence, the creation of light through electrical energy, finds application in light-emitting diodes (LEDs), which are revolutionizing lighting technology with their energy efficiency and long lifespan</w:t>
      </w:r>
      <w:r w:rsidR="00BD5182">
        <w:rPr>
          <w:rFonts w:ascii="Calibri" w:hAnsi="Calibri"/>
          <w:sz w:val="24"/>
        </w:rPr>
        <w:t>.</w:t>
      </w:r>
    </w:p>
    <w:p w:rsidR="00E34BD0" w:rsidRDefault="004125A6">
      <w:r>
        <w:rPr>
          <w:rFonts w:ascii="Calibri" w:hAnsi="Calibri"/>
          <w:sz w:val="28"/>
        </w:rPr>
        <w:t>Summary</w:t>
      </w:r>
    </w:p>
    <w:p w:rsidR="00E34BD0" w:rsidRDefault="004125A6">
      <w:r>
        <w:rPr>
          <w:rFonts w:ascii="Calibri" w:hAnsi="Calibri"/>
        </w:rPr>
        <w:t>Luminescence, in its various forms, presents a captivating spectacle in nature and has found diverse applications in lighting, chemical analysis, and forensic science</w:t>
      </w:r>
      <w:r w:rsidR="00BD5182">
        <w:rPr>
          <w:rFonts w:ascii="Calibri" w:hAnsi="Calibri"/>
        </w:rPr>
        <w:t>.</w:t>
      </w:r>
      <w:r>
        <w:rPr>
          <w:rFonts w:ascii="Calibri" w:hAnsi="Calibri"/>
        </w:rPr>
        <w:t xml:space="preserve"> From the allure of bioluminescent creatures to the practical uses of chemiluminescence, triboluminescence, and electroluminescence, this phenomenon enriches our understanding of the world and continues to inspire awe and wonder</w:t>
      </w:r>
      <w:r w:rsidR="00BD5182">
        <w:rPr>
          <w:rFonts w:ascii="Calibri" w:hAnsi="Calibri"/>
        </w:rPr>
        <w:t>.</w:t>
      </w:r>
    </w:p>
    <w:sectPr w:rsidR="00E34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537928">
    <w:abstractNumId w:val="8"/>
  </w:num>
  <w:num w:numId="2" w16cid:durableId="1585141070">
    <w:abstractNumId w:val="6"/>
  </w:num>
  <w:num w:numId="3" w16cid:durableId="114375068">
    <w:abstractNumId w:val="5"/>
  </w:num>
  <w:num w:numId="4" w16cid:durableId="692920704">
    <w:abstractNumId w:val="4"/>
  </w:num>
  <w:num w:numId="5" w16cid:durableId="1035738979">
    <w:abstractNumId w:val="7"/>
  </w:num>
  <w:num w:numId="6" w16cid:durableId="410321894">
    <w:abstractNumId w:val="3"/>
  </w:num>
  <w:num w:numId="7" w16cid:durableId="1270355839">
    <w:abstractNumId w:val="2"/>
  </w:num>
  <w:num w:numId="8" w16cid:durableId="656806285">
    <w:abstractNumId w:val="1"/>
  </w:num>
  <w:num w:numId="9" w16cid:durableId="18999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5A6"/>
    <w:rsid w:val="00AA1D8D"/>
    <w:rsid w:val="00B47730"/>
    <w:rsid w:val="00BD5182"/>
    <w:rsid w:val="00CB0664"/>
    <w:rsid w:val="00E34B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