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2DF9" w:rsidRDefault="000642D4">
      <w:pPr>
        <w:jc w:val="center"/>
      </w:pPr>
      <w:r>
        <w:rPr>
          <w:rFonts w:ascii="Calibri" w:hAnsi="Calibri"/>
          <w:sz w:val="44"/>
        </w:rPr>
        <w:t>Cyber Resilience: Navigating the Unseen Threats</w:t>
      </w:r>
    </w:p>
    <w:p w:rsidR="006D2DF9" w:rsidRDefault="000642D4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162671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Emily Austin</w:t>
      </w:r>
    </w:p>
    <w:p w:rsidR="006D2DF9" w:rsidRDefault="000642D4">
      <w:pPr>
        <w:jc w:val="center"/>
      </w:pPr>
      <w:r>
        <w:rPr>
          <w:rFonts w:ascii="Calibri" w:hAnsi="Calibri"/>
          <w:sz w:val="32"/>
        </w:rPr>
        <w:t>emily</w:t>
      </w:r>
      <w:r w:rsidR="00162671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austin@digitalshield</w:t>
      </w:r>
      <w:r w:rsidR="00162671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6D2DF9" w:rsidRDefault="006D2DF9"/>
    <w:p w:rsidR="006D2DF9" w:rsidRDefault="000642D4">
      <w:r>
        <w:rPr>
          <w:rFonts w:ascii="Calibri" w:hAnsi="Calibri"/>
          <w:sz w:val="24"/>
        </w:rPr>
        <w:t>In the ever-evolving digital landscape, where technology pervades all aspects of our lives, the concept of cyber resilience has emerged as a fundamental pillar of maintaining stability and progress</w:t>
      </w:r>
      <w:r w:rsidR="0016267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Cyber resilience, at its core, entails the ability of individuals, organizations, and nations to withstand, adapt to, and recover from cyber attacks or disruptions</w:t>
      </w:r>
      <w:r w:rsidR="0016267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encompasses a multifaceted approach that involves safeguarding critical infrastructure, fostering a culture of cybersecurity awareness, and implementing robust security measures to protect sensitive data and systems</w:t>
      </w:r>
      <w:r w:rsidR="0016267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To delve deeper into the world of cyber resilience, it is imperative to comprehend the ubiquitous nature of cyber threats</w:t>
      </w:r>
      <w:r w:rsidR="0016267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Malicious actors lurk in the shadows of the digital realm, exploiting vulnerabilities in systems to breach security defenses and wreak havoc</w:t>
      </w:r>
      <w:r w:rsidR="0016267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attacks can result in data breaches, crippling infrastructure, and disrupting communication networks, threatening individuals' privacy, businesses' integrity, and national security</w:t>
      </w:r>
      <w:r w:rsidR="0016267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Cyber resilience serves as a shield against these threats, enabling us to mitigate risks, identify vulnerabilities, and respond promptly to incidents</w:t>
      </w:r>
      <w:r w:rsidR="0016267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proactive stance enables organizations to minimize the impact of cyber attacks and recover swiftly, ensuring continuity of operations and the preservation of critical information assets</w:t>
      </w:r>
      <w:r w:rsidR="0016267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importance of cyber resilience extends far beyond mere prevention and recovery</w:t>
      </w:r>
      <w:r w:rsidR="0016267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fosters a culture of cybersecurity awareness, educating individuals and organizations about safe online practices and promoting a shared responsibility for protecting the digital realm</w:t>
      </w:r>
      <w:r w:rsidR="0016267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cultivating a vigilant mindset, we collectively elevate the overall security posture of our interconnected systems, making it more challenging for adversaries to exploit vulnerabilities</w:t>
      </w:r>
      <w:r w:rsidR="0016267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proactive approach not only strengthens our defenses but also enhances our ability to adapt and innovate, ensuring our resilience to future cyber threats</w:t>
      </w:r>
      <w:r w:rsidR="00162671">
        <w:rPr>
          <w:rFonts w:ascii="Calibri" w:hAnsi="Calibri"/>
          <w:sz w:val="24"/>
        </w:rPr>
        <w:t>.</w:t>
      </w:r>
    </w:p>
    <w:p w:rsidR="006D2DF9" w:rsidRDefault="000642D4">
      <w:r>
        <w:rPr>
          <w:rFonts w:ascii="Calibri" w:hAnsi="Calibri"/>
          <w:sz w:val="28"/>
        </w:rPr>
        <w:t>Summary</w:t>
      </w:r>
    </w:p>
    <w:p w:rsidR="006D2DF9" w:rsidRDefault="000642D4">
      <w:r>
        <w:rPr>
          <w:rFonts w:ascii="Calibri" w:hAnsi="Calibri"/>
        </w:rPr>
        <w:t>Cyber resilience is a pivotal concept in today's digitally interconnected world</w:t>
      </w:r>
      <w:r w:rsidR="00162671">
        <w:rPr>
          <w:rFonts w:ascii="Calibri" w:hAnsi="Calibri"/>
        </w:rPr>
        <w:t>.</w:t>
      </w:r>
      <w:r>
        <w:rPr>
          <w:rFonts w:ascii="Calibri" w:hAnsi="Calibri"/>
        </w:rPr>
        <w:t xml:space="preserve"> It equips individuals, organizations, and nations with the means to withstand, adapt to, and recover from </w:t>
      </w:r>
      <w:r>
        <w:rPr>
          <w:rFonts w:ascii="Calibri" w:hAnsi="Calibri"/>
        </w:rPr>
        <w:lastRenderedPageBreak/>
        <w:t>cyber attacks and disruptions</w:t>
      </w:r>
      <w:r w:rsidR="00162671">
        <w:rPr>
          <w:rFonts w:ascii="Calibri" w:hAnsi="Calibri"/>
        </w:rPr>
        <w:t>.</w:t>
      </w:r>
      <w:r>
        <w:rPr>
          <w:rFonts w:ascii="Calibri" w:hAnsi="Calibri"/>
        </w:rPr>
        <w:t xml:space="preserve"> By adopting a holistic approach that encompasses robust security measures, continuous monitoring, and a culture of awareness, we enhance our resilience against cyber threats</w:t>
      </w:r>
      <w:r w:rsidR="00162671">
        <w:rPr>
          <w:rFonts w:ascii="Calibri" w:hAnsi="Calibri"/>
        </w:rPr>
        <w:t>.</w:t>
      </w:r>
      <w:r>
        <w:rPr>
          <w:rFonts w:ascii="Calibri" w:hAnsi="Calibri"/>
        </w:rPr>
        <w:t xml:space="preserve"> Embracing cyber resilience is not merely a matter of mitigating risks but also a proactive strategy for securing our digital future and ensuring the seamless functioning of our increasingly technology-dependent society</w:t>
      </w:r>
      <w:r w:rsidR="00162671">
        <w:rPr>
          <w:rFonts w:ascii="Calibri" w:hAnsi="Calibri"/>
        </w:rPr>
        <w:t>.</w:t>
      </w:r>
    </w:p>
    <w:sectPr w:rsidR="006D2D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17432">
    <w:abstractNumId w:val="8"/>
  </w:num>
  <w:num w:numId="2" w16cid:durableId="75590522">
    <w:abstractNumId w:val="6"/>
  </w:num>
  <w:num w:numId="3" w16cid:durableId="57945400">
    <w:abstractNumId w:val="5"/>
  </w:num>
  <w:num w:numId="4" w16cid:durableId="264508884">
    <w:abstractNumId w:val="4"/>
  </w:num>
  <w:num w:numId="5" w16cid:durableId="1385760109">
    <w:abstractNumId w:val="7"/>
  </w:num>
  <w:num w:numId="6" w16cid:durableId="550384808">
    <w:abstractNumId w:val="3"/>
  </w:num>
  <w:num w:numId="7" w16cid:durableId="1769496904">
    <w:abstractNumId w:val="2"/>
  </w:num>
  <w:num w:numId="8" w16cid:durableId="279923383">
    <w:abstractNumId w:val="1"/>
  </w:num>
  <w:num w:numId="9" w16cid:durableId="1502892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2D4"/>
    <w:rsid w:val="0015074B"/>
    <w:rsid w:val="00162671"/>
    <w:rsid w:val="0029639D"/>
    <w:rsid w:val="00326F90"/>
    <w:rsid w:val="006D2DF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2024-01-10T03:59:00Z</dcterms:modified>
  <cp:category/>
</cp:coreProperties>
</file>