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65A" w:rsidRDefault="00402809">
      <w:pPr>
        <w:jc w:val="center"/>
      </w:pPr>
      <w:r>
        <w:rPr>
          <w:rFonts w:ascii="Calibri" w:hAnsi="Calibri"/>
          <w:sz w:val="44"/>
        </w:rPr>
        <w:t>Unraveling the Enigma of Autism</w:t>
      </w:r>
    </w:p>
    <w:p w:rsidR="00C5565A" w:rsidRDefault="0040280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F76D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Davenport</w:t>
      </w:r>
    </w:p>
    <w:p w:rsidR="00C5565A" w:rsidRDefault="00402809">
      <w:pPr>
        <w:jc w:val="center"/>
      </w:pPr>
      <w:r>
        <w:rPr>
          <w:rFonts w:ascii="Calibri" w:hAnsi="Calibri"/>
          <w:sz w:val="32"/>
        </w:rPr>
        <w:t>eleanor</w:t>
      </w:r>
      <w:r w:rsidR="00BF76D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davenport@autismspectrumresearch</w:t>
      </w:r>
      <w:r w:rsidR="00BF76D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C5565A" w:rsidRDefault="00C5565A"/>
    <w:p w:rsidR="00C5565A" w:rsidRDefault="00402809">
      <w:r>
        <w:rPr>
          <w:rFonts w:ascii="Calibri" w:hAnsi="Calibri"/>
          <w:sz w:val="24"/>
        </w:rPr>
        <w:t>Autism Spectrum Disorder (ASD), an intricate neurodevelopmental condition that affects communication, social interactions, and behavior, continues to perplex researchers and healthcare professionals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its varied symptoms and wide-ranging characteristics, ASD poses unique challenges in terms of diagnosis, intervention, and support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Delving into the complexities of ASD, this essay aims to shed light on the enigmatic nature of this condition while delving into its diverse manifestations and emerging treatment options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ASD's core characteristics include difficulties in social communication and interaction, manifested in limited eye contact, challenges in understanding non-verbal cues, and impairments in expressing and interpreting emotions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Repetitive patterns of behavior, restricted interests, and sensory sensitivities further characterize this condition, often leading to challenges in daily life activities and social integration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ASD's heterogeneity, characterized by the wide spectrum of symptoms and varying degrees of severity, makes it a multifaceted phenomenon, with each individual exhibiting a unique profile of strengths and challenges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Uncovering the underlying causes of ASD has proven a formidable task, with genetic factors, environmental influences, and immunological anomalies all playing a role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 has identified numerous genes associated with ASD, implicating their involvement in neural development and function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Environmental factors, such as prenatal exposure to toxins and certain medications, have also been linked to an increased risk of ASD</w:t>
      </w:r>
      <w:r w:rsidR="00BF76D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studies have explored the potential role of the immune system in the development of ASD, suggesting an intricate interplay between genetics, environment, and immunology</w:t>
      </w:r>
      <w:r w:rsidR="00BF76DF">
        <w:rPr>
          <w:rFonts w:ascii="Calibri" w:hAnsi="Calibri"/>
          <w:sz w:val="24"/>
        </w:rPr>
        <w:t>.</w:t>
      </w:r>
    </w:p>
    <w:p w:rsidR="00C5565A" w:rsidRDefault="00402809">
      <w:r>
        <w:rPr>
          <w:rFonts w:ascii="Calibri" w:hAnsi="Calibri"/>
          <w:sz w:val="28"/>
        </w:rPr>
        <w:t>Summary</w:t>
      </w:r>
    </w:p>
    <w:p w:rsidR="00C5565A" w:rsidRDefault="00402809">
      <w:r>
        <w:rPr>
          <w:rFonts w:ascii="Calibri" w:hAnsi="Calibri"/>
        </w:rPr>
        <w:t>Autism Spectrum Disorder presents a complex and multifaceted tapestry of symptoms, ranging from social communication difficulties to repetitive behaviors and sensory sensitivities</w:t>
      </w:r>
      <w:r w:rsidR="00BF76DF">
        <w:rPr>
          <w:rFonts w:ascii="Calibri" w:hAnsi="Calibri"/>
        </w:rPr>
        <w:t>.</w:t>
      </w:r>
      <w:r>
        <w:rPr>
          <w:rFonts w:ascii="Calibri" w:hAnsi="Calibri"/>
        </w:rPr>
        <w:t xml:space="preserve"> Its enigmatic nature stems from the interplay of genetic predispositions, environmental influences, and immunological factors</w:t>
      </w:r>
      <w:r w:rsidR="00BF76DF">
        <w:rPr>
          <w:rFonts w:ascii="Calibri" w:hAnsi="Calibri"/>
        </w:rPr>
        <w:t>.</w:t>
      </w:r>
      <w:r>
        <w:rPr>
          <w:rFonts w:ascii="Calibri" w:hAnsi="Calibri"/>
        </w:rPr>
        <w:t xml:space="preserve"> As research continues to unravel the intricacies of ASD, emerging </w:t>
      </w:r>
      <w:r>
        <w:rPr>
          <w:rFonts w:ascii="Calibri" w:hAnsi="Calibri"/>
        </w:rPr>
        <w:lastRenderedPageBreak/>
        <w:t>treatment options hold promise for improving the lives of affected individuals and their families</w:t>
      </w:r>
      <w:r w:rsidR="00BF76DF">
        <w:rPr>
          <w:rFonts w:ascii="Calibri" w:hAnsi="Calibri"/>
        </w:rPr>
        <w:t>.</w:t>
      </w:r>
      <w:r>
        <w:rPr>
          <w:rFonts w:ascii="Calibri" w:hAnsi="Calibri"/>
        </w:rPr>
        <w:t xml:space="preserve"> Early intervention, individualized therapies, and supportive environments can empower individuals with ASD to reach their full potential, enabling them to navigate the challenges of their condition and live fulfilling lives</w:t>
      </w:r>
      <w:r w:rsidR="00BF76DF">
        <w:rPr>
          <w:rFonts w:ascii="Calibri" w:hAnsi="Calibri"/>
        </w:rPr>
        <w:t>.</w:t>
      </w:r>
    </w:p>
    <w:sectPr w:rsidR="00C556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611199">
    <w:abstractNumId w:val="8"/>
  </w:num>
  <w:num w:numId="2" w16cid:durableId="1334183839">
    <w:abstractNumId w:val="6"/>
  </w:num>
  <w:num w:numId="3" w16cid:durableId="1101608445">
    <w:abstractNumId w:val="5"/>
  </w:num>
  <w:num w:numId="4" w16cid:durableId="201332380">
    <w:abstractNumId w:val="4"/>
  </w:num>
  <w:num w:numId="5" w16cid:durableId="1221095497">
    <w:abstractNumId w:val="7"/>
  </w:num>
  <w:num w:numId="6" w16cid:durableId="602953248">
    <w:abstractNumId w:val="3"/>
  </w:num>
  <w:num w:numId="7" w16cid:durableId="925577177">
    <w:abstractNumId w:val="2"/>
  </w:num>
  <w:num w:numId="8" w16cid:durableId="1205869351">
    <w:abstractNumId w:val="1"/>
  </w:num>
  <w:num w:numId="9" w16cid:durableId="132581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809"/>
    <w:rsid w:val="00AA1D8D"/>
    <w:rsid w:val="00B47730"/>
    <w:rsid w:val="00BF76DF"/>
    <w:rsid w:val="00C556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