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FB0" w:rsidRDefault="000936E5">
      <w:pPr>
        <w:jc w:val="center"/>
      </w:pPr>
      <w:r>
        <w:rPr>
          <w:rFonts w:ascii="Calibri" w:hAnsi="Calibri"/>
          <w:sz w:val="44"/>
        </w:rPr>
        <w:t>Unraveling the Enigma of Quantum Entanglement</w:t>
      </w:r>
    </w:p>
    <w:p w:rsidR="00292FB0" w:rsidRDefault="000936E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F0AD7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Walker</w:t>
      </w:r>
    </w:p>
    <w:p w:rsidR="00292FB0" w:rsidRDefault="000936E5">
      <w:pPr>
        <w:jc w:val="center"/>
      </w:pPr>
      <w:r>
        <w:rPr>
          <w:rFonts w:ascii="Calibri" w:hAnsi="Calibri"/>
          <w:sz w:val="32"/>
        </w:rPr>
        <w:t>alexwalker@quantumstudies</w:t>
      </w:r>
      <w:r w:rsidR="004F0AD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92FB0" w:rsidRDefault="00292FB0"/>
    <w:p w:rsidR="00292FB0" w:rsidRDefault="000936E5">
      <w:r>
        <w:rPr>
          <w:rFonts w:ascii="Calibri" w:hAnsi="Calibri"/>
          <w:sz w:val="24"/>
        </w:rPr>
        <w:t>In the heart of the quantum realm, a bewildering phenomenon known as quantum entanglement challenges our understanding of reality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dance of interconnectedness between particles, even when separated by vast distances, has captivated scientists, philosophers, and futurists alike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quantum entanglement, we embark on an awe-inspiring journey through the hidden connections that weave the fabric of existence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presents a paradox that defies classical intuition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Two particles, entangled through a shared history, exhibit a peculiar correlation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Measuring the state of one particle instantaneously affects the state of the other, irrespective of the distance separating them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spooky action at a distance, as Einstein famously described it, has profound implications for our understanding of locality, causality, and the very nature of reality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practical applications of quantum entanglement are tantalizing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holds the promise for unhackable communication networks, impervious to eavesdropping, through quantum cryptography</w:t>
      </w:r>
      <w:r w:rsidR="004F0AD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 could revolutionize computation by enabling exponentially faster quantum computers, unlocking new frontiers in cryptography, and simulating complex systems beyond the reach of classical computers</w:t>
      </w:r>
      <w:r w:rsidR="004F0AD7">
        <w:rPr>
          <w:rFonts w:ascii="Calibri" w:hAnsi="Calibri"/>
          <w:sz w:val="24"/>
        </w:rPr>
        <w:t>.</w:t>
      </w:r>
    </w:p>
    <w:p w:rsidR="00292FB0" w:rsidRDefault="000936E5">
      <w:r>
        <w:rPr>
          <w:rFonts w:ascii="Calibri" w:hAnsi="Calibri"/>
          <w:sz w:val="28"/>
        </w:rPr>
        <w:t>Summary</w:t>
      </w:r>
    </w:p>
    <w:p w:rsidR="00292FB0" w:rsidRDefault="000936E5">
      <w:r>
        <w:rPr>
          <w:rFonts w:ascii="Calibri" w:hAnsi="Calibri"/>
        </w:rPr>
        <w:t>Quantum entanglement, with its perplexing correlations and mind-bending implications, challenges our notions of reality</w:t>
      </w:r>
      <w:r w:rsidR="004F0AD7">
        <w:rPr>
          <w:rFonts w:ascii="Calibri" w:hAnsi="Calibri"/>
        </w:rPr>
        <w:t>.</w:t>
      </w:r>
      <w:r>
        <w:rPr>
          <w:rFonts w:ascii="Calibri" w:hAnsi="Calibri"/>
        </w:rPr>
        <w:t xml:space="preserve"> This phenomenon holds the potential to revolutionize communication and computation, ushering in an era of unprecedented technological advancement</w:t>
      </w:r>
      <w:r w:rsidR="004F0AD7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enigma of quantum entanglement, we inch closer to unlocking the secrets of the quantum realm and harnessing its power to reshape our world</w:t>
      </w:r>
      <w:r w:rsidR="004F0AD7">
        <w:rPr>
          <w:rFonts w:ascii="Calibri" w:hAnsi="Calibri"/>
        </w:rPr>
        <w:t>.</w:t>
      </w:r>
    </w:p>
    <w:sectPr w:rsidR="00292F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734406">
    <w:abstractNumId w:val="8"/>
  </w:num>
  <w:num w:numId="2" w16cid:durableId="24136600">
    <w:abstractNumId w:val="6"/>
  </w:num>
  <w:num w:numId="3" w16cid:durableId="2133864709">
    <w:abstractNumId w:val="5"/>
  </w:num>
  <w:num w:numId="4" w16cid:durableId="690109285">
    <w:abstractNumId w:val="4"/>
  </w:num>
  <w:num w:numId="5" w16cid:durableId="582177722">
    <w:abstractNumId w:val="7"/>
  </w:num>
  <w:num w:numId="6" w16cid:durableId="1907107030">
    <w:abstractNumId w:val="3"/>
  </w:num>
  <w:num w:numId="7" w16cid:durableId="652560185">
    <w:abstractNumId w:val="2"/>
  </w:num>
  <w:num w:numId="8" w16cid:durableId="595094169">
    <w:abstractNumId w:val="1"/>
  </w:num>
  <w:num w:numId="9" w16cid:durableId="46558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6E5"/>
    <w:rsid w:val="0015074B"/>
    <w:rsid w:val="00292FB0"/>
    <w:rsid w:val="0029639D"/>
    <w:rsid w:val="00326F90"/>
    <w:rsid w:val="004F0A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