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45C" w:rsidRDefault="002F4D5D">
      <w:pPr>
        <w:jc w:val="center"/>
      </w:pPr>
      <w:r>
        <w:rPr>
          <w:rFonts w:ascii="Calibri" w:hAnsi="Calibri"/>
          <w:sz w:val="44"/>
        </w:rPr>
        <w:t>Threads of a Digital Tapestry</w:t>
      </w:r>
    </w:p>
    <w:p w:rsidR="00A6645C" w:rsidRDefault="002F4D5D">
      <w:pPr>
        <w:pStyle w:val="NoSpacing"/>
        <w:jc w:val="center"/>
      </w:pPr>
      <w:r>
        <w:rPr>
          <w:rFonts w:ascii="Calibri" w:hAnsi="Calibri"/>
          <w:sz w:val="36"/>
        </w:rPr>
        <w:t>Abigail Hastings</w:t>
      </w:r>
    </w:p>
    <w:p w:rsidR="00A6645C" w:rsidRDefault="002F4D5D">
      <w:pPr>
        <w:jc w:val="center"/>
      </w:pPr>
      <w:r>
        <w:rPr>
          <w:rFonts w:ascii="Calibri" w:hAnsi="Calibri"/>
          <w:sz w:val="32"/>
        </w:rPr>
        <w:t>abigailastings@gmail</w:t>
      </w:r>
      <w:r w:rsidR="005E6CF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6645C" w:rsidRDefault="00A6645C"/>
    <w:p w:rsidR="00A6645C" w:rsidRDefault="002F4D5D">
      <w:r>
        <w:rPr>
          <w:rFonts w:ascii="Calibri" w:hAnsi="Calibri"/>
          <w:sz w:val="24"/>
        </w:rPr>
        <w:t>At the heart of contemporary culture lies the intricate tapestry of digital intricacies, a realm of innovation, empowerment, and boundless potential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cyber landscape, information interlaces like shimmering threads, constructing an ever-changing canvas of knowledge, interaction, and conduits of global interconnectedness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emergence of the digital realm has ushered in a paradoxical tapestry interwoven with countless aspects of our lives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reshaped how we consume information and artistic expressions, altered the facets of communication and collaborative pursuits, and redefined the very essence of human relationship and engagement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digital fabric of our existence expands, it propels us toward uncharted territories of opportunity and transformation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pervasive tendrils of the internet have shattered geographical barriers, enabling individuals from diverse backgrounds and cultures to weave their unique hues into this ever-evolving tapestry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complex interplay between technological progress, societal evolution, and artistic expressions is a vital thread that runs through the very fabric of contemporary culture, profoundly reshaping its contours and vibrant expressions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the cyber world is not without its inherent challenges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intricate threads of communication intertwine, questions of privacy, authenticity, and digital ethics surface, demanding careful consideration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necessity arises to safeguard the delicate balance between freedom and accountability in this interconnected landscape</w:t>
      </w:r>
      <w:r w:rsidR="005E6C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Navigating the digital expanse responsibly entails navigating both its extraordinary promise and inherent risks, embracing its transformative power while mitigating potential pitfalls that lurk within the expansive digital realm</w:t>
      </w:r>
      <w:r w:rsidR="005E6CFF">
        <w:rPr>
          <w:rFonts w:ascii="Calibri" w:hAnsi="Calibri"/>
          <w:sz w:val="24"/>
        </w:rPr>
        <w:t>.</w:t>
      </w:r>
    </w:p>
    <w:p w:rsidR="00A6645C" w:rsidRDefault="002F4D5D">
      <w:r>
        <w:rPr>
          <w:rFonts w:ascii="Calibri" w:hAnsi="Calibri"/>
          <w:sz w:val="28"/>
        </w:rPr>
        <w:t>Summary</w:t>
      </w:r>
    </w:p>
    <w:p w:rsidR="00A6645C" w:rsidRDefault="002F4D5D">
      <w:r>
        <w:rPr>
          <w:rFonts w:ascii="Calibri" w:hAnsi="Calibri"/>
        </w:rPr>
        <w:t>In the digital tapestry of our times, the entwined threads of information, interaction, and interconnectedness revolutionize our daily existence</w:t>
      </w:r>
      <w:r w:rsidR="005E6CFF">
        <w:rPr>
          <w:rFonts w:ascii="Calibri" w:hAnsi="Calibri"/>
        </w:rPr>
        <w:t>.</w:t>
      </w:r>
      <w:r>
        <w:rPr>
          <w:rFonts w:ascii="Calibri" w:hAnsi="Calibri"/>
        </w:rPr>
        <w:t xml:space="preserve"> This technological resurgence has transformed the way we interact, learn, communicate and express ourselves, blurring the boundaries of human experience and geographical constraints</w:t>
      </w:r>
      <w:r w:rsidR="005E6CFF">
        <w:rPr>
          <w:rFonts w:ascii="Calibri" w:hAnsi="Calibri"/>
        </w:rPr>
        <w:t>.</w:t>
      </w:r>
      <w:r>
        <w:rPr>
          <w:rFonts w:ascii="Calibri" w:hAnsi="Calibri"/>
        </w:rPr>
        <w:t xml:space="preserve"> While the digital landscape opens gateways to unprecedented opportunities and empowerment, it also presents a duality, </w:t>
      </w:r>
      <w:r>
        <w:rPr>
          <w:rFonts w:ascii="Calibri" w:hAnsi="Calibri"/>
        </w:rPr>
        <w:lastRenderedPageBreak/>
        <w:t>demanding attentiveness to multifaceted issues of privacy, authenticity, and ethical considerations</w:t>
      </w:r>
      <w:r w:rsidR="005E6CFF">
        <w:rPr>
          <w:rFonts w:ascii="Calibri" w:hAnsi="Calibri"/>
        </w:rPr>
        <w:t>.</w:t>
      </w:r>
      <w:r>
        <w:rPr>
          <w:rFonts w:ascii="Calibri" w:hAnsi="Calibri"/>
        </w:rPr>
        <w:t xml:space="preserve"> Embracing the digital realm entails embracing both its revolutionary potential and inherent challenges, guiding humanity toward a harmonious convergence between transformative powers and responsible stewardship of this virtual frontier</w:t>
      </w:r>
      <w:r w:rsidR="005E6CFF">
        <w:rPr>
          <w:rFonts w:ascii="Calibri" w:hAnsi="Calibri"/>
        </w:rPr>
        <w:t>.</w:t>
      </w:r>
    </w:p>
    <w:sectPr w:rsidR="00A66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730412">
    <w:abstractNumId w:val="8"/>
  </w:num>
  <w:num w:numId="2" w16cid:durableId="1796673874">
    <w:abstractNumId w:val="6"/>
  </w:num>
  <w:num w:numId="3" w16cid:durableId="365104566">
    <w:abstractNumId w:val="5"/>
  </w:num>
  <w:num w:numId="4" w16cid:durableId="172032062">
    <w:abstractNumId w:val="4"/>
  </w:num>
  <w:num w:numId="5" w16cid:durableId="188757372">
    <w:abstractNumId w:val="7"/>
  </w:num>
  <w:num w:numId="6" w16cid:durableId="447163237">
    <w:abstractNumId w:val="3"/>
  </w:num>
  <w:num w:numId="7" w16cid:durableId="680547146">
    <w:abstractNumId w:val="2"/>
  </w:num>
  <w:num w:numId="8" w16cid:durableId="223563469">
    <w:abstractNumId w:val="1"/>
  </w:num>
  <w:num w:numId="9" w16cid:durableId="24099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D5D"/>
    <w:rsid w:val="00326F90"/>
    <w:rsid w:val="005E6CFF"/>
    <w:rsid w:val="00A664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