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169" w:rsidRDefault="00376B82">
      <w:pPr>
        <w:jc w:val="center"/>
      </w:pPr>
      <w:r>
        <w:rPr>
          <w:rFonts w:ascii="Calibri" w:hAnsi="Calibri"/>
          <w:sz w:val="44"/>
        </w:rPr>
        <w:t>Quantum Computing Revolutionizing Medicine</w:t>
      </w:r>
    </w:p>
    <w:p w:rsidR="00B30169" w:rsidRDefault="00376B82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4655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Evelyn Harper</w:t>
      </w:r>
    </w:p>
    <w:p w:rsidR="00B30169" w:rsidRDefault="00376B82">
      <w:pPr>
        <w:jc w:val="center"/>
      </w:pPr>
      <w:r>
        <w:rPr>
          <w:rFonts w:ascii="Calibri" w:hAnsi="Calibri"/>
          <w:sz w:val="32"/>
        </w:rPr>
        <w:t>e</w:t>
      </w:r>
      <w:r w:rsidR="0094655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harper@qmedresearch</w:t>
      </w:r>
      <w:r w:rsidR="0094655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30169" w:rsidRDefault="00B30169"/>
    <w:p w:rsidR="00B30169" w:rsidRDefault="00376B82">
      <w:r>
        <w:rPr>
          <w:rFonts w:ascii="Calibri" w:hAnsi="Calibri"/>
          <w:sz w:val="24"/>
        </w:rPr>
        <w:t>Quantum computing is quickly evolving, promising breakthroughs in medicine and medical research</w:t>
      </w:r>
      <w:r w:rsidR="009465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potential applications of quantum computing in healthcare are boundless, offering solutions to intricate challenges that have long plagued traditional computers</w:t>
      </w:r>
      <w:r w:rsidR="009465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the ability to perform complex calculations efficiently, quantum computers can tackle intricate biological systems, drug discovery, and personalized medicine</w:t>
      </w:r>
      <w:r w:rsidR="009465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new era of medical advancements, quantum computing offers a unique approach to unraveling the intricacies of DNA sequencing</w:t>
      </w:r>
      <w:r w:rsidR="009465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harnessing its immense processing power, quantum algorithms accelerate the analysis of DNA data, enabling researchers to identify patterns and anomalies that were previously beyond reach</w:t>
      </w:r>
      <w:r w:rsidR="009465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enhanced accuracy and speed contribute to tailored treatments and therapies, paving the way for precision medicine</w:t>
      </w:r>
      <w:r w:rsidR="009465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realm of drug discovery also stands to benefit from quantum computing's arrival</w:t>
      </w:r>
      <w:r w:rsidR="009465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Traditional methods often rely on trial and error, which can be both time-consuming and resource-intensive</w:t>
      </w:r>
      <w:r w:rsidR="009465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computation, with its parallel processing capabilities, can simulate molecular interactions in unprecedented ways</w:t>
      </w:r>
      <w:r w:rsidR="009465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accelerating drug design and optimizing drug efficacy, quantum computing can bring promising new treatments to patients faster and more effectively</w:t>
      </w:r>
      <w:r w:rsidR="009465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quantum computing brings forth transformative potential in the field of personalized medicine</w:t>
      </w:r>
      <w:r w:rsidR="009465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allows the creation of highly precise models that predict an individual's response to specific therapies</w:t>
      </w:r>
      <w:r w:rsidR="009465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analyzing vast datasets of patient genetic and health information, quantum computers can tailor treatments to each patient's unique needs</w:t>
      </w:r>
      <w:r w:rsidR="009465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feat holds the promise of minimizing side effects, enhancing treatment outcomes, and ultimately leading to better patient care</w:t>
      </w:r>
      <w:r w:rsidR="0094655F">
        <w:rPr>
          <w:rFonts w:ascii="Calibri" w:hAnsi="Calibri"/>
          <w:sz w:val="24"/>
        </w:rPr>
        <w:t>.</w:t>
      </w:r>
    </w:p>
    <w:p w:rsidR="00B30169" w:rsidRDefault="00376B82">
      <w:r>
        <w:rPr>
          <w:rFonts w:ascii="Calibri" w:hAnsi="Calibri"/>
          <w:sz w:val="28"/>
        </w:rPr>
        <w:t>Summary</w:t>
      </w:r>
    </w:p>
    <w:p w:rsidR="00B30169" w:rsidRDefault="00376B82">
      <w:r>
        <w:rPr>
          <w:rFonts w:ascii="Calibri" w:hAnsi="Calibri"/>
        </w:rPr>
        <w:t>The advent of quantum computing in the realm of medicine heralds an unprecedented era of advancements in healthcare</w:t>
      </w:r>
      <w:r w:rsidR="0094655F">
        <w:rPr>
          <w:rFonts w:ascii="Calibri" w:hAnsi="Calibri"/>
        </w:rPr>
        <w:t>.</w:t>
      </w:r>
      <w:r>
        <w:rPr>
          <w:rFonts w:ascii="Calibri" w:hAnsi="Calibri"/>
        </w:rPr>
        <w:t xml:space="preserve"> Its unparalleled processing power and algorithm efficiency unlock </w:t>
      </w:r>
      <w:r>
        <w:rPr>
          <w:rFonts w:ascii="Calibri" w:hAnsi="Calibri"/>
        </w:rPr>
        <w:lastRenderedPageBreak/>
        <w:t>the potential for groundbreaking applications</w:t>
      </w:r>
      <w:r w:rsidR="0094655F">
        <w:rPr>
          <w:rFonts w:ascii="Calibri" w:hAnsi="Calibri"/>
        </w:rPr>
        <w:t>.</w:t>
      </w:r>
      <w:r>
        <w:rPr>
          <w:rFonts w:ascii="Calibri" w:hAnsi="Calibri"/>
        </w:rPr>
        <w:t xml:space="preserve"> From unraveling the intricacies of DNA sequencing to accelerating drug discovery and enabling personalized medicine, quantum computing brings forth a future where medical treatments are tailored to our unique genetic makeup</w:t>
      </w:r>
      <w:r w:rsidR="0094655F">
        <w:rPr>
          <w:rFonts w:ascii="Calibri" w:hAnsi="Calibri"/>
        </w:rPr>
        <w:t>.</w:t>
      </w:r>
      <w:r>
        <w:rPr>
          <w:rFonts w:ascii="Calibri" w:hAnsi="Calibri"/>
        </w:rPr>
        <w:t xml:space="preserve"> With enhanced accuracy, speed, and precision, quantum computing holds the key to revolutionizing medicine and transforming patient care</w:t>
      </w:r>
      <w:r w:rsidR="0094655F">
        <w:rPr>
          <w:rFonts w:ascii="Calibri" w:hAnsi="Calibri"/>
        </w:rPr>
        <w:t>.</w:t>
      </w:r>
      <w:r>
        <w:rPr>
          <w:rFonts w:ascii="Calibri" w:hAnsi="Calibri"/>
        </w:rPr>
        <w:t xml:space="preserve"> The future of medicine is bright with quantum computing as its guiding star</w:t>
      </w:r>
      <w:r w:rsidR="0094655F">
        <w:rPr>
          <w:rFonts w:ascii="Calibri" w:hAnsi="Calibri"/>
        </w:rPr>
        <w:t>.</w:t>
      </w:r>
    </w:p>
    <w:sectPr w:rsidR="00B301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8140711">
    <w:abstractNumId w:val="8"/>
  </w:num>
  <w:num w:numId="2" w16cid:durableId="1591960760">
    <w:abstractNumId w:val="6"/>
  </w:num>
  <w:num w:numId="3" w16cid:durableId="2095660733">
    <w:abstractNumId w:val="5"/>
  </w:num>
  <w:num w:numId="4" w16cid:durableId="750811154">
    <w:abstractNumId w:val="4"/>
  </w:num>
  <w:num w:numId="5" w16cid:durableId="1454405402">
    <w:abstractNumId w:val="7"/>
  </w:num>
  <w:num w:numId="6" w16cid:durableId="1076588776">
    <w:abstractNumId w:val="3"/>
  </w:num>
  <w:num w:numId="7" w16cid:durableId="2002925398">
    <w:abstractNumId w:val="2"/>
  </w:num>
  <w:num w:numId="8" w16cid:durableId="357464165">
    <w:abstractNumId w:val="1"/>
  </w:num>
  <w:num w:numId="9" w16cid:durableId="38911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B82"/>
    <w:rsid w:val="0094655F"/>
    <w:rsid w:val="00AA1D8D"/>
    <w:rsid w:val="00B3016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