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07E" w:rsidRDefault="00C063BA">
      <w:pPr>
        <w:jc w:val="center"/>
      </w:pPr>
      <w:r>
        <w:rPr>
          <w:rFonts w:ascii="Calibri" w:hAnsi="Calibri"/>
          <w:sz w:val="44"/>
        </w:rPr>
        <w:t>Quantum Computing: A Revolutionary Paradigm</w:t>
      </w:r>
    </w:p>
    <w:p w:rsidR="00E2107E" w:rsidRDefault="00C063BA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316C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Jennifer Miller</w:t>
      </w:r>
    </w:p>
    <w:p w:rsidR="00E2107E" w:rsidRDefault="00C063BA">
      <w:pPr>
        <w:jc w:val="center"/>
      </w:pPr>
      <w:r>
        <w:rPr>
          <w:rFonts w:ascii="Calibri" w:hAnsi="Calibri"/>
          <w:sz w:val="32"/>
        </w:rPr>
        <w:t>millerj@scienceuniversity</w:t>
      </w:r>
      <w:r w:rsidR="005316C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E2107E" w:rsidRDefault="00E2107E"/>
    <w:p w:rsidR="00E2107E" w:rsidRDefault="00C063BA">
      <w:r>
        <w:rPr>
          <w:rFonts w:ascii="Calibri" w:hAnsi="Calibri"/>
          <w:sz w:val="24"/>
        </w:rPr>
        <w:t>In the realm of computation, a transformative chapter is unfolding, heralding the advent of a new era: Quantum Computing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field, still in its nascent stages, possesses the potential to revolutionize the very essence of computing, offering unprecedented power and capabilities that transcend the limitations of classical computers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its predecessors, quantum computers harness the enigmatic properties of quantum mechanics, rendering them capable of performing computations that are utterly intractable for conventional machines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feat is accomplished by exploiting the unique characteristics of quantum phenomena, such as superposition and entanglement, to unlock computational pathways that were previously inaccessible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this technology continues to evolve, it promises to have a profound impact across diverse disciplines, ranging from medicine and materials science to finance and cybersecurity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principles underlying quantum computing are rooted in the enigmatic realm of quantum mechanics, a branch of physics that governs the behavior of matter at the atomic and subatomic levels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this minute scale, particles exhibit peculiar properties that defy classical intuition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One such property is superposition, which allows a particle to exist in multiple states simultaneously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Another fascinating phenomenon is entanglement, wherein the state of one particle becomes instantly correlated with the state of another, even if they are physically separated by vast distances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perplexing yet fundamental concepts form the cornerstone of quantum computing, imbuing it with extraordinary computational power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advent of quantum computing is akin to unlocking a treasure trove of untapped potential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transformative technology promises to revolutionize drug discovery by enabling the rapid simulation of molecular interactions, thereby accelerating the development of life-saving medications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holds the key to unlocking the secrets of complex materials, paving the way for the creation of novel materials with remarkable properties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financial realm, quantum computers can optimize investment strategies and mitigate risks with unprecedented precision</w:t>
      </w:r>
      <w:r w:rsidR="005316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quantum cryptography promises to safeguard communications with unbreakable encryption </w:t>
      </w:r>
      <w:r>
        <w:rPr>
          <w:rFonts w:ascii="Calibri" w:hAnsi="Calibri"/>
          <w:sz w:val="24"/>
        </w:rPr>
        <w:lastRenderedPageBreak/>
        <w:t>algorithms, rendering them impervious to attacks by even the most sophisticated adversaries</w:t>
      </w:r>
      <w:r w:rsidR="005316CE">
        <w:rPr>
          <w:rFonts w:ascii="Calibri" w:hAnsi="Calibri"/>
          <w:sz w:val="24"/>
        </w:rPr>
        <w:t>.</w:t>
      </w:r>
    </w:p>
    <w:p w:rsidR="00E2107E" w:rsidRDefault="00C063BA">
      <w:r>
        <w:rPr>
          <w:rFonts w:ascii="Calibri" w:hAnsi="Calibri"/>
          <w:sz w:val="28"/>
        </w:rPr>
        <w:t>Summary</w:t>
      </w:r>
    </w:p>
    <w:p w:rsidR="00E2107E" w:rsidRDefault="00C063BA">
      <w:r>
        <w:rPr>
          <w:rFonts w:ascii="Calibri" w:hAnsi="Calibri"/>
        </w:rPr>
        <w:t>Quantum computing stands as a testament to human ingenuity, poised to redefine the very essence of computation</w:t>
      </w:r>
      <w:r w:rsidR="005316CE">
        <w:rPr>
          <w:rFonts w:ascii="Calibri" w:hAnsi="Calibri"/>
        </w:rPr>
        <w:t>.</w:t>
      </w:r>
      <w:r>
        <w:rPr>
          <w:rFonts w:ascii="Calibri" w:hAnsi="Calibri"/>
        </w:rPr>
        <w:t xml:space="preserve"> Its ability to harness the enigmatic properties of quantum mechanics grants it unparalleled power and versatility</w:t>
      </w:r>
      <w:r w:rsidR="005316CE">
        <w:rPr>
          <w:rFonts w:ascii="Calibri" w:hAnsi="Calibri"/>
        </w:rPr>
        <w:t>.</w:t>
      </w:r>
      <w:r>
        <w:rPr>
          <w:rFonts w:ascii="Calibri" w:hAnsi="Calibri"/>
        </w:rPr>
        <w:t xml:space="preserve"> From drug discovery to materials science, finance to cybersecurity, quantum computing promises to revolutionize diverse fields, ushering in a new era of innovation and discovery</w:t>
      </w:r>
      <w:r w:rsidR="005316CE">
        <w:rPr>
          <w:rFonts w:ascii="Calibri" w:hAnsi="Calibri"/>
        </w:rPr>
        <w:t>.</w:t>
      </w:r>
      <w:r>
        <w:rPr>
          <w:rFonts w:ascii="Calibri" w:hAnsi="Calibri"/>
        </w:rPr>
        <w:t xml:space="preserve"> As this technology continues to mature, it holds the potential to transform our world in ways we can scarcely fathom, leaving an indelible mark on the annals of human progress</w:t>
      </w:r>
      <w:r w:rsidR="005316CE">
        <w:rPr>
          <w:rFonts w:ascii="Calibri" w:hAnsi="Calibri"/>
        </w:rPr>
        <w:t>.</w:t>
      </w:r>
    </w:p>
    <w:sectPr w:rsidR="00E210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260982">
    <w:abstractNumId w:val="8"/>
  </w:num>
  <w:num w:numId="2" w16cid:durableId="1216429249">
    <w:abstractNumId w:val="6"/>
  </w:num>
  <w:num w:numId="3" w16cid:durableId="640355112">
    <w:abstractNumId w:val="5"/>
  </w:num>
  <w:num w:numId="4" w16cid:durableId="264075143">
    <w:abstractNumId w:val="4"/>
  </w:num>
  <w:num w:numId="5" w16cid:durableId="1024748802">
    <w:abstractNumId w:val="7"/>
  </w:num>
  <w:num w:numId="6" w16cid:durableId="1884250811">
    <w:abstractNumId w:val="3"/>
  </w:num>
  <w:num w:numId="7" w16cid:durableId="691734087">
    <w:abstractNumId w:val="2"/>
  </w:num>
  <w:num w:numId="8" w16cid:durableId="1082526854">
    <w:abstractNumId w:val="1"/>
  </w:num>
  <w:num w:numId="9" w16cid:durableId="211859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6CE"/>
    <w:rsid w:val="00AA1D8D"/>
    <w:rsid w:val="00B47730"/>
    <w:rsid w:val="00C063BA"/>
    <w:rsid w:val="00CB0664"/>
    <w:rsid w:val="00E210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