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C87" w:rsidRDefault="00AA6285">
      <w:pPr>
        <w:jc w:val="center"/>
      </w:pPr>
      <w:r>
        <w:rPr>
          <w:rFonts w:ascii="Calibri" w:hAnsi="Calibri"/>
          <w:sz w:val="44"/>
        </w:rPr>
        <w:t>Digital Divide: Technology's Double-Edged Sword</w:t>
      </w:r>
    </w:p>
    <w:p w:rsidR="00F52C87" w:rsidRDefault="00AA6285">
      <w:pPr>
        <w:pStyle w:val="NoSpacing"/>
        <w:jc w:val="center"/>
      </w:pPr>
      <w:r>
        <w:rPr>
          <w:rFonts w:ascii="Calibri" w:hAnsi="Calibri"/>
          <w:sz w:val="36"/>
        </w:rPr>
        <w:t>Chloe Anderson</w:t>
      </w:r>
    </w:p>
    <w:p w:rsidR="00F52C87" w:rsidRDefault="00AA6285">
      <w:pPr>
        <w:jc w:val="center"/>
      </w:pPr>
      <w:r>
        <w:rPr>
          <w:rFonts w:ascii="Calibri" w:hAnsi="Calibri"/>
          <w:sz w:val="32"/>
        </w:rPr>
        <w:t>chloe</w:t>
      </w:r>
      <w:r w:rsidR="00350A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anderson@xyzmail</w:t>
      </w:r>
      <w:r w:rsidR="00350A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52C87" w:rsidRDefault="00F52C87"/>
    <w:p w:rsidR="00F52C87" w:rsidRDefault="00AA6285">
      <w:r>
        <w:rPr>
          <w:rFonts w:ascii="Calibri" w:hAnsi="Calibri"/>
          <w:sz w:val="24"/>
        </w:rPr>
        <w:t>In an era defined by rapid technological advancements, the digital divide has emerged as a stark and pressing issue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divide, referring to the disparity in access to information and communication technologies (ICTs), has far-reaching implications for individuals and societies at large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exacerbates existing inequalities, hindering the potential for social and economic progress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Unequal access to technology creates a divide between those who can fully participate in the digital age and those who are left behind, leading to disparities in education, employment opportunities, and civic engagement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Bridging the digital divide requires concerted efforts from governments, private companies, and civil society organizations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demands the expansion of broadband infrastructure, the provision of affordable internet access, and the promotion of digital literacy and inclusion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 can play a pivotal role in ensuring affordable and equitable access to ICTs through policies and regulations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divide is not simply a technological issue but a profound social and economic challenge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Addressing this divide requires a comprehensive approach encompassing infrastructure development, education, and inclusive policies</w:t>
      </w:r>
      <w:r w:rsidR="00350A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bridging the gap, we can create a more equitable and digitally connected world where everyone has the opportunity to thrive in the digital age</w:t>
      </w:r>
      <w:r w:rsidR="00350A0D">
        <w:rPr>
          <w:rFonts w:ascii="Calibri" w:hAnsi="Calibri"/>
          <w:sz w:val="24"/>
        </w:rPr>
        <w:t>.</w:t>
      </w:r>
    </w:p>
    <w:p w:rsidR="00F52C87" w:rsidRDefault="00AA6285">
      <w:r>
        <w:rPr>
          <w:rFonts w:ascii="Calibri" w:hAnsi="Calibri"/>
          <w:sz w:val="28"/>
        </w:rPr>
        <w:t>Summary</w:t>
      </w:r>
    </w:p>
    <w:p w:rsidR="00F52C87" w:rsidRDefault="00AA6285">
      <w:r>
        <w:rPr>
          <w:rFonts w:ascii="Calibri" w:hAnsi="Calibri"/>
        </w:rPr>
        <w:t>The digital divide, a disparity in access to information and communication technologies (ICTs), poses significant challenges to individuals and societies</w:t>
      </w:r>
      <w:r w:rsidR="00350A0D">
        <w:rPr>
          <w:rFonts w:ascii="Calibri" w:hAnsi="Calibri"/>
        </w:rPr>
        <w:t>.</w:t>
      </w:r>
      <w:r>
        <w:rPr>
          <w:rFonts w:ascii="Calibri" w:hAnsi="Calibri"/>
        </w:rPr>
        <w:t xml:space="preserve"> It amplifies existing inequalities, hindering education, employment, and civic participation</w:t>
      </w:r>
      <w:r w:rsidR="00350A0D">
        <w:rPr>
          <w:rFonts w:ascii="Calibri" w:hAnsi="Calibri"/>
        </w:rPr>
        <w:t>.</w:t>
      </w:r>
      <w:r>
        <w:rPr>
          <w:rFonts w:ascii="Calibri" w:hAnsi="Calibri"/>
        </w:rPr>
        <w:t xml:space="preserve"> Bridging this divide requires collaborative efforts among governments, businesses, and civil society to expand broadband infrastructure, provide affordable internet access, and promote digital literacy</w:t>
      </w:r>
      <w:r w:rsidR="00350A0D">
        <w:rPr>
          <w:rFonts w:ascii="Calibri" w:hAnsi="Calibri"/>
        </w:rPr>
        <w:t>.</w:t>
      </w:r>
      <w:r>
        <w:rPr>
          <w:rFonts w:ascii="Calibri" w:hAnsi="Calibri"/>
        </w:rPr>
        <w:t xml:space="preserve"> By addressing the digital divide, we can create a more equitable and digitally connected world, ensuring that everyone has the opportunity to benefit from technological advancements</w:t>
      </w:r>
      <w:r w:rsidR="00350A0D">
        <w:rPr>
          <w:rFonts w:ascii="Calibri" w:hAnsi="Calibri"/>
        </w:rPr>
        <w:t>.</w:t>
      </w:r>
    </w:p>
    <w:sectPr w:rsidR="00F52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216837">
    <w:abstractNumId w:val="8"/>
  </w:num>
  <w:num w:numId="2" w16cid:durableId="1422678374">
    <w:abstractNumId w:val="6"/>
  </w:num>
  <w:num w:numId="3" w16cid:durableId="1038509710">
    <w:abstractNumId w:val="5"/>
  </w:num>
  <w:num w:numId="4" w16cid:durableId="954098436">
    <w:abstractNumId w:val="4"/>
  </w:num>
  <w:num w:numId="5" w16cid:durableId="259921121">
    <w:abstractNumId w:val="7"/>
  </w:num>
  <w:num w:numId="6" w16cid:durableId="2146118526">
    <w:abstractNumId w:val="3"/>
  </w:num>
  <w:num w:numId="7" w16cid:durableId="113253379">
    <w:abstractNumId w:val="2"/>
  </w:num>
  <w:num w:numId="8" w16cid:durableId="1062371259">
    <w:abstractNumId w:val="1"/>
  </w:num>
  <w:num w:numId="9" w16cid:durableId="157839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A0D"/>
    <w:rsid w:val="00AA1D8D"/>
    <w:rsid w:val="00AA6285"/>
    <w:rsid w:val="00B47730"/>
    <w:rsid w:val="00CB0664"/>
    <w:rsid w:val="00F52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