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4F7" w:rsidRDefault="005F7F6C">
      <w:pPr>
        <w:jc w:val="center"/>
      </w:pPr>
      <w:r>
        <w:rPr>
          <w:rFonts w:ascii="Calibri" w:hAnsi="Calibri"/>
          <w:sz w:val="44"/>
        </w:rPr>
        <w:t>Myths and Realities of Space Travel</w:t>
      </w:r>
    </w:p>
    <w:p w:rsidR="003664F7" w:rsidRDefault="005F7F6C">
      <w:pPr>
        <w:pStyle w:val="NoSpacing"/>
        <w:jc w:val="center"/>
      </w:pPr>
      <w:r>
        <w:rPr>
          <w:rFonts w:ascii="Calibri" w:hAnsi="Calibri"/>
          <w:sz w:val="36"/>
        </w:rPr>
        <w:t>Isaac Bradbury</w:t>
      </w:r>
    </w:p>
    <w:p w:rsidR="003664F7" w:rsidRDefault="005F7F6C">
      <w:pPr>
        <w:jc w:val="center"/>
      </w:pPr>
      <w:r>
        <w:rPr>
          <w:rFonts w:ascii="Calibri" w:hAnsi="Calibri"/>
          <w:sz w:val="32"/>
        </w:rPr>
        <w:t>spacewanderer@missionctrl</w:t>
      </w:r>
      <w:r w:rsidR="009E538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3664F7" w:rsidRDefault="003664F7"/>
    <w:p w:rsidR="003664F7" w:rsidRDefault="005F7F6C">
      <w:r>
        <w:rPr>
          <w:rFonts w:ascii="Calibri" w:hAnsi="Calibri"/>
          <w:sz w:val="24"/>
        </w:rPr>
        <w:t>Space travel, once a realm of science fiction, is now a tangible frontier that captivates the imaginations of scientists, engineers, adventurers, and the general public alike</w:t>
      </w:r>
      <w:r w:rsidR="009E53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 advent of commercial space exploration and the resurgence of space tourism, it is essential to dispel the myths that often overshadow the realities of this awe-inspiring endeavor</w:t>
      </w:r>
      <w:r w:rsidR="009E53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captivating images of astronaut spacewalks to thrilling depictions of lunar exploration, popular media has shaped our perception of space travel</w:t>
      </w:r>
      <w:r w:rsidR="009E53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these portrayals often paint an incomplete and sometimes distorted picture of this complex undertaking</w:t>
      </w:r>
      <w:r w:rsidR="009E53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 chart an informed course through the cosmos, we must separate the allure of myth from the bedrock of scientific realities</w:t>
      </w:r>
      <w:r w:rsidR="009E53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Whether it is the notion of limitless resources in space or the romanticized image of astronauts as invincible explorers, unraveling these myths is crucial to ensuring a realistic and sustainable approach to space exploration</w:t>
      </w:r>
      <w:r w:rsidR="009E53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inherent risks, the formidable challenges, and the moral responsibilities of traversing the extraterrestrial expanse will foster a more responsible and measured narrative of our cosmic ambitions</w:t>
      </w:r>
      <w:r w:rsidR="009E5383">
        <w:rPr>
          <w:rFonts w:ascii="Calibri" w:hAnsi="Calibri"/>
          <w:sz w:val="24"/>
        </w:rPr>
        <w:t>.</w:t>
      </w:r>
    </w:p>
    <w:p w:rsidR="003664F7" w:rsidRDefault="005F7F6C">
      <w:r>
        <w:rPr>
          <w:rFonts w:ascii="Calibri" w:hAnsi="Calibri"/>
          <w:sz w:val="28"/>
        </w:rPr>
        <w:t>Summary</w:t>
      </w:r>
    </w:p>
    <w:p w:rsidR="003664F7" w:rsidRDefault="005F7F6C">
      <w:r>
        <w:rPr>
          <w:rFonts w:ascii="Calibri" w:hAnsi="Calibri"/>
        </w:rPr>
        <w:t>Space travel, propelled by scientific curiosity and technological marvels, has transcended its fantastical roots to become a present reality</w:t>
      </w:r>
      <w:r w:rsidR="009E5383">
        <w:rPr>
          <w:rFonts w:ascii="Calibri" w:hAnsi="Calibri"/>
        </w:rPr>
        <w:t>.</w:t>
      </w:r>
      <w:r>
        <w:rPr>
          <w:rFonts w:ascii="Calibri" w:hAnsi="Calibri"/>
        </w:rPr>
        <w:t xml:space="preserve"> While it holds immense potential for scientific discoveries and has captured the public's imagination, it is imperative to separate the allure of myth from the realities of this endeavor</w:t>
      </w:r>
      <w:r w:rsidR="009E5383">
        <w:rPr>
          <w:rFonts w:ascii="Calibri" w:hAnsi="Calibri"/>
        </w:rPr>
        <w:t>.</w:t>
      </w:r>
      <w:r>
        <w:rPr>
          <w:rFonts w:ascii="Calibri" w:hAnsi="Calibri"/>
        </w:rPr>
        <w:t xml:space="preserve"> By addressing common misconceptions, we can promote a responsible and sustainable approach to space exploration, emphasizing the risks, challenges, and ethical considerations that accompany our venture into the cosmic unknown</w:t>
      </w:r>
      <w:r w:rsidR="009E5383">
        <w:rPr>
          <w:rFonts w:ascii="Calibri" w:hAnsi="Calibri"/>
        </w:rPr>
        <w:t>.</w:t>
      </w:r>
      <w:r>
        <w:rPr>
          <w:rFonts w:ascii="Calibri" w:hAnsi="Calibri"/>
        </w:rPr>
        <w:t xml:space="preserve"> Space exploration, after all, should not merely be a journey of physical exploration but a voyage of intellectual illumination and responsible stewardship of our place in the universe</w:t>
      </w:r>
      <w:r w:rsidR="009E5383">
        <w:rPr>
          <w:rFonts w:ascii="Calibri" w:hAnsi="Calibri"/>
        </w:rPr>
        <w:t>.</w:t>
      </w:r>
    </w:p>
    <w:sectPr w:rsidR="003664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2630428">
    <w:abstractNumId w:val="8"/>
  </w:num>
  <w:num w:numId="2" w16cid:durableId="1164975985">
    <w:abstractNumId w:val="6"/>
  </w:num>
  <w:num w:numId="3" w16cid:durableId="1036931653">
    <w:abstractNumId w:val="5"/>
  </w:num>
  <w:num w:numId="4" w16cid:durableId="1713384891">
    <w:abstractNumId w:val="4"/>
  </w:num>
  <w:num w:numId="5" w16cid:durableId="1346982133">
    <w:abstractNumId w:val="7"/>
  </w:num>
  <w:num w:numId="6" w16cid:durableId="2138646439">
    <w:abstractNumId w:val="3"/>
  </w:num>
  <w:num w:numId="7" w16cid:durableId="1941180806">
    <w:abstractNumId w:val="2"/>
  </w:num>
  <w:num w:numId="8" w16cid:durableId="1051462390">
    <w:abstractNumId w:val="1"/>
  </w:num>
  <w:num w:numId="9" w16cid:durableId="170185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4F7"/>
    <w:rsid w:val="005F7F6C"/>
    <w:rsid w:val="009E53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