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0C3F" w:rsidRDefault="001D6B48">
      <w:pPr>
        <w:jc w:val="center"/>
      </w:pPr>
      <w:r>
        <w:rPr>
          <w:rFonts w:ascii="Calibri" w:hAnsi="Calibri"/>
          <w:sz w:val="44"/>
        </w:rPr>
        <w:t>Unraveling the Complexities of CRISPR-Cas9 Technology</w:t>
      </w:r>
    </w:p>
    <w:p w:rsidR="00570C3F" w:rsidRDefault="001D6B48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241DC6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Sarah M</w:t>
      </w:r>
      <w:r w:rsidR="00241DC6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Anderson</w:t>
      </w:r>
    </w:p>
    <w:p w:rsidR="00570C3F" w:rsidRDefault="001D6B48">
      <w:pPr>
        <w:jc w:val="center"/>
      </w:pPr>
      <w:r>
        <w:rPr>
          <w:rFonts w:ascii="Calibri" w:hAnsi="Calibri"/>
          <w:sz w:val="32"/>
        </w:rPr>
        <w:t>sanderson@researchhub</w:t>
      </w:r>
      <w:r w:rsidR="00241DC6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570C3F" w:rsidRDefault="00570C3F"/>
    <w:p w:rsidR="00570C3F" w:rsidRDefault="001D6B48">
      <w:r>
        <w:rPr>
          <w:rFonts w:ascii="Calibri" w:hAnsi="Calibri"/>
          <w:sz w:val="24"/>
        </w:rPr>
        <w:t>CRISPR-Cas9 technology has emerged as a groundbreaking tool in molecular biology, revolutionizing the fields of genetics and biotechnology</w:t>
      </w:r>
      <w:r w:rsidR="00241DC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revolutionary gene-editing system, derived from the adaptive immune defense mechanisms of bacteria, has enabled researchers to modify DNA with precision and relative ease</w:t>
      </w:r>
      <w:r w:rsidR="00241DC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essay, we will delve into the intricate details of CRISPR-Cas9 technology, exploring its immense potential in advancing scientific research and its ethical implications as it reshapes the boundaries of genetic engineering</w:t>
      </w:r>
      <w:r w:rsidR="00241DC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Like a pair of molecular scissors, CRISPR-Cas9 can target and cut DNA at specific locations within the genome of an organism</w:t>
      </w:r>
      <w:r w:rsidR="00241DC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allows scientists to precisely alter genetic sequences, including removal, insertion, or modification of target genes</w:t>
      </w:r>
      <w:r w:rsidR="00241DC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CRISPR-Cas9's versatility has led to a diverse range of applications, from treating genetic diseases and developing hardier crops to understanding fundamental biological processes</w:t>
      </w:r>
      <w:r w:rsidR="00241DC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CRISPR-Cas9 technology offers immense potential to address pressing global challenges</w:t>
      </w:r>
      <w:r w:rsidR="00241DC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For instance, it holds promise in developing more effective treatments for genetic disorders, such as sickle cell anemia and cystic fibrosis</w:t>
      </w:r>
      <w:r w:rsidR="00241DC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correcting the disease-causing genetic mutations, CRISPR-Cas9 could potentially provide cures for conditions that were previously considered untreatable</w:t>
      </w:r>
      <w:r w:rsidR="00241DC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technology also paves the way for more resilient and nutritious crops, thereby contributing to global food security</w:t>
      </w:r>
      <w:r w:rsidR="00241DC6">
        <w:rPr>
          <w:rFonts w:ascii="Calibri" w:hAnsi="Calibri"/>
          <w:sz w:val="24"/>
        </w:rPr>
        <w:t>.</w:t>
      </w:r>
    </w:p>
    <w:p w:rsidR="00570C3F" w:rsidRDefault="001D6B48">
      <w:r>
        <w:rPr>
          <w:rFonts w:ascii="Calibri" w:hAnsi="Calibri"/>
          <w:sz w:val="28"/>
        </w:rPr>
        <w:t>Summary</w:t>
      </w:r>
    </w:p>
    <w:p w:rsidR="00570C3F" w:rsidRDefault="001D6B48">
      <w:r>
        <w:rPr>
          <w:rFonts w:ascii="Calibri" w:hAnsi="Calibri"/>
        </w:rPr>
        <w:t>CRISPR-Cas9 technology has opened up a new era in genetics, offering unprecedented control over DNA manipulation</w:t>
      </w:r>
      <w:r w:rsidR="00241DC6">
        <w:rPr>
          <w:rFonts w:ascii="Calibri" w:hAnsi="Calibri"/>
        </w:rPr>
        <w:t>.</w:t>
      </w:r>
      <w:r>
        <w:rPr>
          <w:rFonts w:ascii="Calibri" w:hAnsi="Calibri"/>
        </w:rPr>
        <w:t xml:space="preserve"> With wide-ranging applications spanning medicine, agriculture, and basic research, this powerful gene-editing tool has the potential to transform healthcare, global food production, and our understanding of life itself</w:t>
      </w:r>
      <w:r w:rsidR="00241DC6">
        <w:rPr>
          <w:rFonts w:ascii="Calibri" w:hAnsi="Calibri"/>
        </w:rPr>
        <w:t>.</w:t>
      </w:r>
      <w:r>
        <w:rPr>
          <w:rFonts w:ascii="Calibri" w:hAnsi="Calibri"/>
        </w:rPr>
        <w:t xml:space="preserve"> However, ethical considerations accompany this transformative technology, necessitating careful evaluation of the potential risks and benefits to ensure responsible and ethical deployment of CRISPR-Cas9 technology</w:t>
      </w:r>
      <w:r w:rsidR="00241DC6">
        <w:rPr>
          <w:rFonts w:ascii="Calibri" w:hAnsi="Calibri"/>
        </w:rPr>
        <w:t>.</w:t>
      </w:r>
    </w:p>
    <w:sectPr w:rsidR="00570C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4269426">
    <w:abstractNumId w:val="8"/>
  </w:num>
  <w:num w:numId="2" w16cid:durableId="1956906083">
    <w:abstractNumId w:val="6"/>
  </w:num>
  <w:num w:numId="3" w16cid:durableId="527180707">
    <w:abstractNumId w:val="5"/>
  </w:num>
  <w:num w:numId="4" w16cid:durableId="1110779028">
    <w:abstractNumId w:val="4"/>
  </w:num>
  <w:num w:numId="5" w16cid:durableId="2058115852">
    <w:abstractNumId w:val="7"/>
  </w:num>
  <w:num w:numId="6" w16cid:durableId="47726364">
    <w:abstractNumId w:val="3"/>
  </w:num>
  <w:num w:numId="7" w16cid:durableId="948128726">
    <w:abstractNumId w:val="2"/>
  </w:num>
  <w:num w:numId="8" w16cid:durableId="599875853">
    <w:abstractNumId w:val="1"/>
  </w:num>
  <w:num w:numId="9" w16cid:durableId="254437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6B48"/>
    <w:rsid w:val="00241DC6"/>
    <w:rsid w:val="0029639D"/>
    <w:rsid w:val="00326F90"/>
    <w:rsid w:val="00570C3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2024-01-10T04:10:00Z</dcterms:modified>
  <cp:category/>
</cp:coreProperties>
</file>