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45E" w:rsidRDefault="00801129">
      <w:pPr>
        <w:jc w:val="center"/>
      </w:pPr>
      <w:r>
        <w:rPr>
          <w:rFonts w:ascii="Calibri" w:hAnsi="Calibri"/>
          <w:sz w:val="44"/>
        </w:rPr>
        <w:t>Unveiling the Enigmatic Realm of Quantum Computing</w:t>
      </w:r>
    </w:p>
    <w:p w:rsidR="008F045E" w:rsidRDefault="00801129">
      <w:pPr>
        <w:pStyle w:val="NoSpacing"/>
        <w:jc w:val="center"/>
      </w:pPr>
      <w:r>
        <w:rPr>
          <w:rFonts w:ascii="Calibri" w:hAnsi="Calibri"/>
          <w:sz w:val="36"/>
        </w:rPr>
        <w:t>Alexander Hayes</w:t>
      </w:r>
    </w:p>
    <w:p w:rsidR="008F045E" w:rsidRDefault="00801129">
      <w:pPr>
        <w:jc w:val="center"/>
      </w:pPr>
      <w:r>
        <w:rPr>
          <w:rFonts w:ascii="Calibri" w:hAnsi="Calibri"/>
          <w:sz w:val="32"/>
        </w:rPr>
        <w:t>alexander</w:t>
      </w:r>
      <w:r w:rsidR="00047B0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hayes@revere</w:t>
      </w:r>
      <w:r w:rsidR="00047B0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8F045E" w:rsidRDefault="008F045E"/>
    <w:p w:rsidR="008F045E" w:rsidRDefault="00801129">
      <w:r>
        <w:rPr>
          <w:rFonts w:ascii="Calibri" w:hAnsi="Calibri"/>
          <w:sz w:val="24"/>
        </w:rPr>
        <w:t>In the realm of scientific exploration, the advent of quantum computing has ignited a beacon of hope, ushering in the potential to revolutionize industries and alter the course of human progress</w:t>
      </w:r>
      <w:r w:rsidR="00047B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Drawing upon the enigmatic principles of quantum mechanics, this novel computational paradigm promises to tackle intricate problems with unparalleled efficiency and blazing speed</w:t>
      </w:r>
      <w:r w:rsidR="00047B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embark on a captivating journey into the enigmatic realm of quantum computing, delving into its transformative potential to revolutionize scientific discovery, fuel groundbreaking innovations, and transform industries across the spectrum</w:t>
      </w:r>
      <w:r w:rsidR="00047B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Along this path, we unravel the intricate tapestry of quantum mechanics, exposing its profound implications for computation and the boundless opportunities it presents</w:t>
      </w:r>
      <w:r w:rsidR="00047B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We begin our exploration by laying the foundation of quantum computing, introducing the fundamental principles that drive its extraordinary capabilities</w:t>
      </w:r>
      <w:r w:rsidR="00047B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unveils a realm of superposition, where particles can exist in multiple states simultaneously, granting unprecedented computational power</w:t>
      </w:r>
      <w:r w:rsidR="00047B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delve into the fascinating phenomena of entanglement, where two particles, no matter the distance separating them, remain inextricably linked, influencing each other's behavior in a synchronized harmony</w:t>
      </w:r>
      <w:r w:rsidR="00047B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unravel the intricacies of quantum algorithms, we discover their potential to solve previously unsolvable problems, accelerating drug discovery, optimizing complex financial models, and unlocking a universe of possibilities in materials science</w:t>
      </w:r>
      <w:r w:rsidR="00047B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Finally, we venture into the practical implications of quantum computing, examining its transformative impact on various industries</w:t>
      </w:r>
      <w:r w:rsidR="00047B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uncover its potential to revolutionize cryptography, rendering current encryption methods obsolete</w:t>
      </w:r>
      <w:r w:rsidR="00047B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witness its promise in materials science, enabling the design of novel materials with remarkable properties, leading to advancements in energy storage, electronics, and medicine</w:t>
      </w:r>
      <w:r w:rsidR="00047B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we explore the far-reaching implications in medicine, as quantum computing propels personalized medicine to unprecedented heights, unraveling the complexities of diseases and tailoring treatments with pinpoint accuracy</w:t>
      </w:r>
      <w:r w:rsidR="00047B0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these paradigms, we </w:t>
      </w:r>
      <w:r>
        <w:rPr>
          <w:rFonts w:ascii="Calibri" w:hAnsi="Calibri"/>
          <w:sz w:val="24"/>
        </w:rPr>
        <w:lastRenderedPageBreak/>
        <w:t>gain a glimpse into the transformative power of quantum computing, poised to reshape industries, redefine scientific frontiers, and redefine the very fabric of our digital landscape</w:t>
      </w:r>
      <w:r w:rsidR="00047B02">
        <w:rPr>
          <w:rFonts w:ascii="Calibri" w:hAnsi="Calibri"/>
          <w:sz w:val="24"/>
        </w:rPr>
        <w:t>.</w:t>
      </w:r>
    </w:p>
    <w:p w:rsidR="008F045E" w:rsidRDefault="00801129">
      <w:r>
        <w:rPr>
          <w:rFonts w:ascii="Calibri" w:hAnsi="Calibri"/>
          <w:sz w:val="28"/>
        </w:rPr>
        <w:t>Summary</w:t>
      </w:r>
    </w:p>
    <w:p w:rsidR="008F045E" w:rsidRDefault="00801129">
      <w:r>
        <w:rPr>
          <w:rFonts w:ascii="Calibri" w:hAnsi="Calibri"/>
        </w:rPr>
        <w:t>In this essay, we have embarked on a thought-provoking journey into the enigmatic realm of quantum computing, elucidating its fundamental principles and their far-reaching implications</w:t>
      </w:r>
      <w:r w:rsidR="00047B02">
        <w:rPr>
          <w:rFonts w:ascii="Calibri" w:hAnsi="Calibri"/>
        </w:rPr>
        <w:t>.</w:t>
      </w:r>
      <w:r>
        <w:rPr>
          <w:rFonts w:ascii="Calibri" w:hAnsi="Calibri"/>
        </w:rPr>
        <w:t xml:space="preserve"> The transformative potential of quantum computing to revolutionize scientific discovery, fuel groundbreaking innovations, and transform industries is undeniable</w:t>
      </w:r>
      <w:r w:rsidR="00047B02">
        <w:rPr>
          <w:rFonts w:ascii="Calibri" w:hAnsi="Calibri"/>
        </w:rPr>
        <w:t>.</w:t>
      </w:r>
      <w:r>
        <w:rPr>
          <w:rFonts w:ascii="Calibri" w:hAnsi="Calibri"/>
        </w:rPr>
        <w:t xml:space="preserve"> From unraveling the complexities of disease with unprecedented precision in medicine to driving breakthroughs in materials science and revolutionizing cryptography, the possibilities are boundless</w:t>
      </w:r>
      <w:r w:rsidR="00047B02">
        <w:rPr>
          <w:rFonts w:ascii="Calibri" w:hAnsi="Calibri"/>
        </w:rPr>
        <w:t>.</w:t>
      </w:r>
      <w:r>
        <w:rPr>
          <w:rFonts w:ascii="Calibri" w:hAnsi="Calibri"/>
        </w:rPr>
        <w:t xml:space="preserve"> While the field is still in its nascent stages, the unwavering pursuit of knowledge in this domain promises to usher in a new era of progress, reshaping our understanding of computation and paving the way for a future brimming with limitless potential</w:t>
      </w:r>
      <w:r w:rsidR="00047B02">
        <w:rPr>
          <w:rFonts w:ascii="Calibri" w:hAnsi="Calibri"/>
        </w:rPr>
        <w:t>.</w:t>
      </w:r>
    </w:p>
    <w:sectPr w:rsidR="008F04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740814">
    <w:abstractNumId w:val="8"/>
  </w:num>
  <w:num w:numId="2" w16cid:durableId="1781604038">
    <w:abstractNumId w:val="6"/>
  </w:num>
  <w:num w:numId="3" w16cid:durableId="1861241936">
    <w:abstractNumId w:val="5"/>
  </w:num>
  <w:num w:numId="4" w16cid:durableId="1205268">
    <w:abstractNumId w:val="4"/>
  </w:num>
  <w:num w:numId="5" w16cid:durableId="1141733043">
    <w:abstractNumId w:val="7"/>
  </w:num>
  <w:num w:numId="6" w16cid:durableId="233660486">
    <w:abstractNumId w:val="3"/>
  </w:num>
  <w:num w:numId="7" w16cid:durableId="1202284642">
    <w:abstractNumId w:val="2"/>
  </w:num>
  <w:num w:numId="8" w16cid:durableId="925774154">
    <w:abstractNumId w:val="1"/>
  </w:num>
  <w:num w:numId="9" w16cid:durableId="128234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B02"/>
    <w:rsid w:val="0006063C"/>
    <w:rsid w:val="0015074B"/>
    <w:rsid w:val="0029639D"/>
    <w:rsid w:val="00326F90"/>
    <w:rsid w:val="00801129"/>
    <w:rsid w:val="008F04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