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ED7" w:rsidRDefault="00753BC1">
      <w:pPr>
        <w:jc w:val="center"/>
      </w:pPr>
      <w:r>
        <w:rPr>
          <w:rFonts w:ascii="Calibri" w:hAnsi="Calibri"/>
          <w:sz w:val="44"/>
        </w:rPr>
        <w:t>The Allure of Quantum Computing</w:t>
      </w:r>
    </w:p>
    <w:p w:rsidR="00F67ED7" w:rsidRDefault="00753BC1">
      <w:pPr>
        <w:pStyle w:val="NoSpacing"/>
        <w:jc w:val="center"/>
      </w:pPr>
      <w:r>
        <w:rPr>
          <w:rFonts w:ascii="Calibri" w:hAnsi="Calibri"/>
          <w:sz w:val="36"/>
        </w:rPr>
        <w:t>Ethan Carter</w:t>
      </w:r>
    </w:p>
    <w:p w:rsidR="00F67ED7" w:rsidRDefault="00753BC1">
      <w:pPr>
        <w:jc w:val="center"/>
      </w:pPr>
      <w:r>
        <w:rPr>
          <w:rFonts w:ascii="Calibri" w:hAnsi="Calibri"/>
          <w:sz w:val="32"/>
        </w:rPr>
        <w:t>ethancarter@emailworld</w:t>
      </w:r>
      <w:r w:rsidR="0059443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67ED7" w:rsidRDefault="00F67ED7"/>
    <w:p w:rsidR="00F67ED7" w:rsidRDefault="00753BC1">
      <w:r>
        <w:rPr>
          <w:rFonts w:ascii="Calibri" w:hAnsi="Calibri"/>
          <w:sz w:val="24"/>
        </w:rPr>
        <w:t>In the ever-evolving tapestry of scientific advancement, quantum computing emerges as a paradigm-shifting technology, holding immense promise for transforming diverse fields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 lies the manipulation of quantum-mechanical phenomena, such as superposition and entanglement, to perform calculations that classical computers find intractable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captivating allure of quantum computing, exploring its groundbreaking potential to revolutionize industries ranging from medicine to cryptography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is poised to usher in a new era of computational prowess, transcending the limitations of classical computers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unique properties enable the simultaneous exploration of multiple possibilities, exponentially accelerating problem-solving capabilities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has the potential to revolutionize scientific discovery, leading to groundbreaking insights in fields such as materials science, drug development, and artificial intelligence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computing holds the key to unlocking unprecedented levels of security in the digital realm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inherent resistance to eavesdropping makes it an ideal candidate for securing sensitive data and communications</w:t>
      </w:r>
      <w:r w:rsidR="005944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approach to cryptography could revolutionize industries such as finance, healthcare, and government, safeguarding sensitive information from unauthorized access</w:t>
      </w:r>
      <w:r w:rsidR="00594434">
        <w:rPr>
          <w:rFonts w:ascii="Calibri" w:hAnsi="Calibri"/>
          <w:sz w:val="24"/>
        </w:rPr>
        <w:t>.</w:t>
      </w:r>
    </w:p>
    <w:p w:rsidR="00F67ED7" w:rsidRDefault="00753BC1">
      <w:r>
        <w:rPr>
          <w:rFonts w:ascii="Calibri" w:hAnsi="Calibri"/>
          <w:sz w:val="28"/>
        </w:rPr>
        <w:t>Summary</w:t>
      </w:r>
    </w:p>
    <w:p w:rsidR="00F67ED7" w:rsidRDefault="00753BC1">
      <w:r>
        <w:rPr>
          <w:rFonts w:ascii="Calibri" w:hAnsi="Calibri"/>
        </w:rPr>
        <w:t>Quantum computing, with its extraordinary potential to tackle complex problems and enhance security, stands as a beacon of transformative technology</w:t>
      </w:r>
      <w:r w:rsidR="00594434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harness the power of quantum mechanics opens up new avenues of scientific exploration and innovation</w:t>
      </w:r>
      <w:r w:rsidR="00594434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realm of quantum computing, we can anticipate groundbreaking advancements that will redefine the boundaries of what is possible, shaping a future where computational prowess and security reach unprecedented heights</w:t>
      </w:r>
      <w:r w:rsidR="00594434">
        <w:rPr>
          <w:rFonts w:ascii="Calibri" w:hAnsi="Calibri"/>
        </w:rPr>
        <w:t>.</w:t>
      </w:r>
    </w:p>
    <w:sectPr w:rsidR="00F67E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437874">
    <w:abstractNumId w:val="8"/>
  </w:num>
  <w:num w:numId="2" w16cid:durableId="680015582">
    <w:abstractNumId w:val="6"/>
  </w:num>
  <w:num w:numId="3" w16cid:durableId="738748737">
    <w:abstractNumId w:val="5"/>
  </w:num>
  <w:num w:numId="4" w16cid:durableId="1984502469">
    <w:abstractNumId w:val="4"/>
  </w:num>
  <w:num w:numId="5" w16cid:durableId="1113213300">
    <w:abstractNumId w:val="7"/>
  </w:num>
  <w:num w:numId="6" w16cid:durableId="1505436603">
    <w:abstractNumId w:val="3"/>
  </w:num>
  <w:num w:numId="7" w16cid:durableId="1886137286">
    <w:abstractNumId w:val="2"/>
  </w:num>
  <w:num w:numId="8" w16cid:durableId="1779904726">
    <w:abstractNumId w:val="1"/>
  </w:num>
  <w:num w:numId="9" w16cid:durableId="21713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434"/>
    <w:rsid w:val="00753BC1"/>
    <w:rsid w:val="00AA1D8D"/>
    <w:rsid w:val="00B47730"/>
    <w:rsid w:val="00CB0664"/>
    <w:rsid w:val="00F67E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