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B50" w:rsidRDefault="000A1E5A">
      <w:pPr>
        <w:jc w:val="center"/>
      </w:pPr>
      <w:r>
        <w:rPr>
          <w:rFonts w:ascii="Calibri" w:hAnsi="Calibri"/>
          <w:sz w:val="44"/>
        </w:rPr>
        <w:t>Digital Odyssey: Shaping Civilization's Future</w:t>
      </w:r>
    </w:p>
    <w:p w:rsidR="00CA4B50" w:rsidRDefault="000A1E5A">
      <w:pPr>
        <w:pStyle w:val="NoSpacing"/>
        <w:jc w:val="center"/>
      </w:pPr>
      <w:r>
        <w:rPr>
          <w:rFonts w:ascii="Calibri" w:hAnsi="Calibri"/>
          <w:sz w:val="36"/>
        </w:rPr>
        <w:t>Victoria Spencer</w:t>
      </w:r>
    </w:p>
    <w:p w:rsidR="00CA4B50" w:rsidRDefault="000A1E5A">
      <w:pPr>
        <w:jc w:val="center"/>
      </w:pPr>
      <w:r>
        <w:rPr>
          <w:rFonts w:ascii="Calibri" w:hAnsi="Calibri"/>
          <w:sz w:val="32"/>
        </w:rPr>
        <w:t>victoria</w:t>
      </w:r>
      <w:r w:rsidR="009E2EA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spencer@artifice</w:t>
      </w:r>
      <w:r w:rsidR="009E2EA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CA4B50" w:rsidRDefault="00CA4B50"/>
    <w:p w:rsidR="00CA4B50" w:rsidRDefault="000A1E5A">
      <w:r>
        <w:rPr>
          <w:rFonts w:ascii="Calibri" w:hAnsi="Calibri"/>
          <w:sz w:val="24"/>
        </w:rPr>
        <w:t>Throughout history, humans have relentlessly pushed the boundaries of technology, fostering progress and reshaping civilizations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modern era, we stand at the cusp of a new age--an age of digital transformation, where virtual realms intertwine with physical realities, offering boundless opportunities yet posing intricate challenges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digital odyssey, fueled by exponential technological advancements, calls for deep contemplation and exploration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tapestry of human history, innovation has always been the driving force behind progress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advent of the wheel to the invention of the printing press, technological breakthroughs have repeatedly ignited transformative leaps forward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digital revolution, with its unprecedented pace and interconnectedness, is no exception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promises to revolutionize industries, redefine human connectivity, and alter the very fabric of society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must navigate this digital landscape judiciously, capitalizing on its transformative potential while mitigating its potential pitfalls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realm presents a paradoxical fusion of empowerment and vulnerability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offers unparalleled access to information, knowledge, and communication, fostering inclusivity and empowerment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it also exposes us to new threats, such as cyberattacks, data manipulation, and the erosion of privacy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these risks and devising safeguards to protect digital rights and vulnerabilities is paramount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balancing act between progress and protection demands careful consideration and responsible action</w:t>
      </w:r>
      <w:r w:rsidR="009E2E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future hinges on our collective ability to harness the transformative power of the digital age while safeguarding the values and principles that underpin our societies</w:t>
      </w:r>
      <w:r w:rsidR="009E2EAF">
        <w:rPr>
          <w:rFonts w:ascii="Calibri" w:hAnsi="Calibri"/>
          <w:sz w:val="24"/>
        </w:rPr>
        <w:t>.</w:t>
      </w:r>
    </w:p>
    <w:p w:rsidR="00CA4B50" w:rsidRDefault="000A1E5A">
      <w:r>
        <w:rPr>
          <w:rFonts w:ascii="Calibri" w:hAnsi="Calibri"/>
          <w:sz w:val="28"/>
        </w:rPr>
        <w:t>Summary</w:t>
      </w:r>
    </w:p>
    <w:p w:rsidR="00CA4B50" w:rsidRDefault="000A1E5A">
      <w:r>
        <w:rPr>
          <w:rFonts w:ascii="Calibri" w:hAnsi="Calibri"/>
        </w:rPr>
        <w:t>In the odyssey of digital transformation, we stand at a pivotal juncture, poised to shape the future of civilization</w:t>
      </w:r>
      <w:r w:rsidR="009E2EAF">
        <w:rPr>
          <w:rFonts w:ascii="Calibri" w:hAnsi="Calibri"/>
        </w:rPr>
        <w:t>.</w:t>
      </w:r>
      <w:r>
        <w:rPr>
          <w:rFonts w:ascii="Calibri" w:hAnsi="Calibri"/>
        </w:rPr>
        <w:t xml:space="preserve"> This digital frontier is fraught with both opportunities and challenges, demanding thoughtful navigation</w:t>
      </w:r>
      <w:r w:rsidR="009E2EAF">
        <w:rPr>
          <w:rFonts w:ascii="Calibri" w:hAnsi="Calibri"/>
        </w:rPr>
        <w:t>.</w:t>
      </w:r>
      <w:r>
        <w:rPr>
          <w:rFonts w:ascii="Calibri" w:hAnsi="Calibri"/>
        </w:rPr>
        <w:t xml:space="preserve"> From the democratization of knowledge to the safeguarding of digital rights, the path forward requires a proactive and responsible approach</w:t>
      </w:r>
      <w:r w:rsidR="009E2EAF">
        <w:rPr>
          <w:rFonts w:ascii="Calibri" w:hAnsi="Calibri"/>
        </w:rPr>
        <w:t>.</w:t>
      </w:r>
      <w:r>
        <w:rPr>
          <w:rFonts w:ascii="Calibri" w:hAnsi="Calibri"/>
        </w:rPr>
        <w:t xml:space="preserve"> By embracing innovation, promoting digital literacy, fostering inclusivity, and prioritizing security, we can </w:t>
      </w:r>
      <w:r>
        <w:rPr>
          <w:rFonts w:ascii="Calibri" w:hAnsi="Calibri"/>
        </w:rPr>
        <w:lastRenderedPageBreak/>
        <w:t>unlock the full potential of the digital age while mitigating its associated risks</w:t>
      </w:r>
      <w:r w:rsidR="009E2EAF">
        <w:rPr>
          <w:rFonts w:ascii="Calibri" w:hAnsi="Calibri"/>
        </w:rPr>
        <w:t>.</w:t>
      </w:r>
      <w:r>
        <w:rPr>
          <w:rFonts w:ascii="Calibri" w:hAnsi="Calibri"/>
        </w:rPr>
        <w:t xml:space="preserve"> The choices we make today will shape the contours of tomorrow's digital landscape, leaving an enduring legacy for generations to come</w:t>
      </w:r>
      <w:r w:rsidR="009E2EAF">
        <w:rPr>
          <w:rFonts w:ascii="Calibri" w:hAnsi="Calibri"/>
        </w:rPr>
        <w:t>.</w:t>
      </w:r>
    </w:p>
    <w:sectPr w:rsidR="00CA4B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325447">
    <w:abstractNumId w:val="8"/>
  </w:num>
  <w:num w:numId="2" w16cid:durableId="859050790">
    <w:abstractNumId w:val="6"/>
  </w:num>
  <w:num w:numId="3" w16cid:durableId="1314142856">
    <w:abstractNumId w:val="5"/>
  </w:num>
  <w:num w:numId="4" w16cid:durableId="1674722823">
    <w:abstractNumId w:val="4"/>
  </w:num>
  <w:num w:numId="5" w16cid:durableId="1797140443">
    <w:abstractNumId w:val="7"/>
  </w:num>
  <w:num w:numId="6" w16cid:durableId="1569070836">
    <w:abstractNumId w:val="3"/>
  </w:num>
  <w:num w:numId="7" w16cid:durableId="1384330892">
    <w:abstractNumId w:val="2"/>
  </w:num>
  <w:num w:numId="8" w16cid:durableId="2032146808">
    <w:abstractNumId w:val="1"/>
  </w:num>
  <w:num w:numId="9" w16cid:durableId="46963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E5A"/>
    <w:rsid w:val="0015074B"/>
    <w:rsid w:val="0029639D"/>
    <w:rsid w:val="00326F90"/>
    <w:rsid w:val="009E2EAF"/>
    <w:rsid w:val="00AA1D8D"/>
    <w:rsid w:val="00B47730"/>
    <w:rsid w:val="00CA4B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