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70" w:rsidRDefault="00154021">
      <w:pPr>
        <w:jc w:val="center"/>
      </w:pPr>
      <w:r>
        <w:rPr>
          <w:rFonts w:ascii="Calibri" w:hAnsi="Calibri"/>
          <w:sz w:val="44"/>
        </w:rPr>
        <w:t>Quantum Entanglement: Unveiling the Enigma</w:t>
      </w:r>
    </w:p>
    <w:p w:rsidR="008B0270" w:rsidRDefault="00154021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E53BF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Sophia Carter</w:t>
      </w:r>
    </w:p>
    <w:p w:rsidR="008B0270" w:rsidRDefault="00154021">
      <w:pPr>
        <w:jc w:val="center"/>
      </w:pPr>
      <w:r>
        <w:rPr>
          <w:rFonts w:ascii="Calibri" w:hAnsi="Calibri"/>
          <w:sz w:val="32"/>
        </w:rPr>
        <w:t>sophiacarter@quantumstudies</w:t>
      </w:r>
      <w:r w:rsidR="00EE53B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8B0270" w:rsidRDefault="008B0270"/>
    <w:p w:rsidR="008B0270" w:rsidRDefault="00154021">
      <w:r>
        <w:rPr>
          <w:rFonts w:ascii="Calibri" w:hAnsi="Calibri"/>
          <w:sz w:val="24"/>
        </w:rPr>
        <w:t>In the realm of quantum physics, the concept of quantum entanglement stands as a profound and enigmatic phenomenon, challenging our classical understanding of reality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connection between particles, wherein their properties become correlated even when separated by vast distances, has ignited intense scientific curiosity and philosophical debate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depths of quantum entanglement, we embark on a journey to unravel its mysteries, exploring its profound implications for fields ranging from quantum computing to cosmology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defies our conventional notions of locality and causality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When two particles become entangled, their fates become intertwined in a manner that transcends space and time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Measuring the property of one particle instantaneously influences the property of its entangled counterpart, irrespective of the distance separating them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non-local connection prompts profound questions about the nature of reality and the underlying fabric of the universe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implications of quantum entanglement extend far beyond the realm of theoretical physics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potential applications hold the promise of transformative technologies, such as ultra-secure communication networks and exponentially powerful quantum computers</w:t>
      </w:r>
      <w:r w:rsidR="00EE53B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harnessing the power of entangled particles, we may unlock unprecedented computational capabilities and revolutionize industries across the globe</w:t>
      </w:r>
      <w:r w:rsidR="00EE53BF">
        <w:rPr>
          <w:rFonts w:ascii="Calibri" w:hAnsi="Calibri"/>
          <w:sz w:val="24"/>
        </w:rPr>
        <w:t>.</w:t>
      </w:r>
    </w:p>
    <w:p w:rsidR="008B0270" w:rsidRDefault="00154021">
      <w:r>
        <w:rPr>
          <w:rFonts w:ascii="Calibri" w:hAnsi="Calibri"/>
          <w:sz w:val="28"/>
        </w:rPr>
        <w:t>Summary</w:t>
      </w:r>
    </w:p>
    <w:p w:rsidR="008B0270" w:rsidRDefault="00154021">
      <w:r>
        <w:rPr>
          <w:rFonts w:ascii="Calibri" w:hAnsi="Calibri"/>
        </w:rPr>
        <w:t>Quantum entanglement stands as a testament to the extraordinary complexities of the quantum world, blurring the boundaries between particles and challenging our classical intuitions</w:t>
      </w:r>
      <w:r w:rsidR="00EE53BF">
        <w:rPr>
          <w:rFonts w:ascii="Calibri" w:hAnsi="Calibri"/>
        </w:rPr>
        <w:t>.</w:t>
      </w:r>
      <w:r>
        <w:rPr>
          <w:rFonts w:ascii="Calibri" w:hAnsi="Calibri"/>
        </w:rPr>
        <w:t xml:space="preserve"> Its profound implications not only reshape our understanding of the universe but also hold the key to groundbreaking technologies</w:t>
      </w:r>
      <w:r w:rsidR="00EE53BF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unravel the enigmas of quantum entanglement, we anticipate remarkable discoveries that will redefine our relationship with information, computation, and the very fabric of reality</w:t>
      </w:r>
      <w:r w:rsidR="00EE53BF">
        <w:rPr>
          <w:rFonts w:ascii="Calibri" w:hAnsi="Calibri"/>
        </w:rPr>
        <w:t>.</w:t>
      </w:r>
    </w:p>
    <w:sectPr w:rsidR="008B02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1657567">
    <w:abstractNumId w:val="8"/>
  </w:num>
  <w:num w:numId="2" w16cid:durableId="1097628522">
    <w:abstractNumId w:val="6"/>
  </w:num>
  <w:num w:numId="3" w16cid:durableId="1696155984">
    <w:abstractNumId w:val="5"/>
  </w:num>
  <w:num w:numId="4" w16cid:durableId="2000376919">
    <w:abstractNumId w:val="4"/>
  </w:num>
  <w:num w:numId="5" w16cid:durableId="1619291414">
    <w:abstractNumId w:val="7"/>
  </w:num>
  <w:num w:numId="6" w16cid:durableId="795296889">
    <w:abstractNumId w:val="3"/>
  </w:num>
  <w:num w:numId="7" w16cid:durableId="207618912">
    <w:abstractNumId w:val="2"/>
  </w:num>
  <w:num w:numId="8" w16cid:durableId="281765127">
    <w:abstractNumId w:val="1"/>
  </w:num>
  <w:num w:numId="9" w16cid:durableId="108044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021"/>
    <w:rsid w:val="0029639D"/>
    <w:rsid w:val="00326F90"/>
    <w:rsid w:val="008B0270"/>
    <w:rsid w:val="00AA1D8D"/>
    <w:rsid w:val="00B47730"/>
    <w:rsid w:val="00CB0664"/>
    <w:rsid w:val="00EE5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