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56EBD" w:rsidRDefault="008D2818">
      <w:pPr>
        <w:jc w:val="center"/>
      </w:pPr>
      <w:r>
        <w:rPr>
          <w:rFonts w:ascii="Calibri" w:hAnsi="Calibri"/>
          <w:sz w:val="44"/>
        </w:rPr>
        <w:t>Macroeconomic Impacts of Environmental Regulations</w:t>
      </w:r>
    </w:p>
    <w:p w:rsidR="00A56EBD" w:rsidRDefault="008D2818">
      <w:pPr>
        <w:pStyle w:val="NoSpacing"/>
        <w:jc w:val="center"/>
      </w:pPr>
      <w:r>
        <w:rPr>
          <w:rFonts w:ascii="Calibri" w:hAnsi="Calibri"/>
          <w:sz w:val="36"/>
        </w:rPr>
        <w:t>Mariana Gutierrez</w:t>
      </w:r>
    </w:p>
    <w:p w:rsidR="00A56EBD" w:rsidRDefault="008D2818">
      <w:pPr>
        <w:jc w:val="center"/>
      </w:pPr>
      <w:r>
        <w:rPr>
          <w:rFonts w:ascii="Calibri" w:hAnsi="Calibri"/>
          <w:sz w:val="32"/>
        </w:rPr>
        <w:t>mariana</w:t>
      </w:r>
      <w:r w:rsidR="004E50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gutierrez@berkeley</w:t>
      </w:r>
      <w:r w:rsidR="004E500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A56EBD" w:rsidRDefault="00A56EBD"/>
    <w:p w:rsidR="00A56EBD" w:rsidRDefault="008D2818">
      <w:r>
        <w:rPr>
          <w:rFonts w:ascii="Calibri" w:hAnsi="Calibri"/>
          <w:sz w:val="24"/>
        </w:rPr>
        <w:t>Environmental regulations are interconnected with macroeconomic fluctuations, forming a complex relationship that has drawn extensive research attention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regulations are designed to mitigate environmental degradation, conserve natural resources, and safeguard public health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implementation of these regulations can induce several macroeconomic consequences, spanning the realms of economic growth, employment dynamics, innovation, and international competitiveness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interplay between environmental regulations and macroeconomic outcomes is influenced by numerous factors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Stringent environmental standards, for instance, can impose additional costs on businesses, necessitating investments in pollution control technologies and operational modifications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added burden can potentially lead to higher production costs, reduced profit margins, and diminished competitiveness in the global marketplace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consequences may reverberate through the economy, potentially leading to slower economic growth and job losses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environmental regulations can also stimulate innovation and technological advancements as industries seek to adopt cleaner and more efficient production processes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innovations can, in turn, create new markets and employment opportunities, offsetting the potential negative effects on economic growth and employment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environmental regulations-macroeconomic relationship extends beyond the domestic sphere, impacting global trade dynamics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Stringent environmental regulations may render domestic industries less price-competitive in the international market, as compliance costs drive up prices and reduce profit margins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Conversely, countries with lax environmental regulations may gain a short-term competitive advantage, attracting foreign investments and boosting exports</w:t>
      </w:r>
      <w:r w:rsidR="004E500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However, this advantage may be transient and unsustainable, inviting trade protectionist policies and retaliation from other countries determined to safeguard their own industries and environment</w:t>
      </w:r>
      <w:r w:rsidR="004E500B">
        <w:rPr>
          <w:rFonts w:ascii="Calibri" w:hAnsi="Calibri"/>
          <w:sz w:val="24"/>
        </w:rPr>
        <w:t>.</w:t>
      </w:r>
    </w:p>
    <w:p w:rsidR="00A56EBD" w:rsidRDefault="008D2818">
      <w:r>
        <w:rPr>
          <w:rFonts w:ascii="Calibri" w:hAnsi="Calibri"/>
          <w:sz w:val="28"/>
        </w:rPr>
        <w:t>Summary</w:t>
      </w:r>
    </w:p>
    <w:p w:rsidR="00A56EBD" w:rsidRDefault="008D2818">
      <w:r>
        <w:rPr>
          <w:rFonts w:ascii="Calibri" w:hAnsi="Calibri"/>
        </w:rPr>
        <w:lastRenderedPageBreak/>
        <w:t>Environmental regulations exert a profound influence on macroeconomic outcomes, affecting variables such as economic growth, employment, innovation, and international competitiveness</w:t>
      </w:r>
      <w:r w:rsidR="004E500B">
        <w:rPr>
          <w:rFonts w:ascii="Calibri" w:hAnsi="Calibri"/>
        </w:rPr>
        <w:t>.</w:t>
      </w:r>
      <w:r>
        <w:rPr>
          <w:rFonts w:ascii="Calibri" w:hAnsi="Calibri"/>
        </w:rPr>
        <w:t xml:space="preserve"> The interplay between these regulations and macroeconomic dynamics is fraught with complexities and uncertainties</w:t>
      </w:r>
      <w:r w:rsidR="004E500B">
        <w:rPr>
          <w:rFonts w:ascii="Calibri" w:hAnsi="Calibri"/>
        </w:rPr>
        <w:t>.</w:t>
      </w:r>
      <w:r>
        <w:rPr>
          <w:rFonts w:ascii="Calibri" w:hAnsi="Calibri"/>
        </w:rPr>
        <w:t xml:space="preserve"> Stringent regulations can escalate production costs and reduce profit margins, potentially dampening economic growth and leading to job losses</w:t>
      </w:r>
      <w:r w:rsidR="004E500B">
        <w:rPr>
          <w:rFonts w:ascii="Calibri" w:hAnsi="Calibri"/>
        </w:rPr>
        <w:t>.</w:t>
      </w:r>
      <w:r>
        <w:rPr>
          <w:rFonts w:ascii="Calibri" w:hAnsi="Calibri"/>
        </w:rPr>
        <w:t xml:space="preserve"> However, they can also foster innovation and technological advancements that create new markets and employment opportunities</w:t>
      </w:r>
      <w:r w:rsidR="004E500B">
        <w:rPr>
          <w:rFonts w:ascii="Calibri" w:hAnsi="Calibri"/>
        </w:rPr>
        <w:t>.</w:t>
      </w:r>
      <w:r>
        <w:rPr>
          <w:rFonts w:ascii="Calibri" w:hAnsi="Calibri"/>
        </w:rPr>
        <w:t xml:space="preserve"> Moreover, environmental regulations have implications for international trade, as stricter standards can put domestic industries at a competitive disadvantage</w:t>
      </w:r>
      <w:r w:rsidR="004E500B">
        <w:rPr>
          <w:rFonts w:ascii="Calibri" w:hAnsi="Calibri"/>
        </w:rPr>
        <w:t>.</w:t>
      </w:r>
      <w:r>
        <w:rPr>
          <w:rFonts w:ascii="Calibri" w:hAnsi="Calibri"/>
        </w:rPr>
        <w:t xml:space="preserve"> The intricate relationship between environmental regulations and macroeconomic outcomes warrants continuous research to design policies that support economic growth, protect the environment, and foster sustainable development</w:t>
      </w:r>
      <w:r w:rsidR="004E500B">
        <w:rPr>
          <w:rFonts w:ascii="Calibri" w:hAnsi="Calibri"/>
        </w:rPr>
        <w:t>.</w:t>
      </w:r>
    </w:p>
    <w:sectPr w:rsidR="00A56EB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0162600">
    <w:abstractNumId w:val="8"/>
  </w:num>
  <w:num w:numId="2" w16cid:durableId="97334851">
    <w:abstractNumId w:val="6"/>
  </w:num>
  <w:num w:numId="3" w16cid:durableId="332530689">
    <w:abstractNumId w:val="5"/>
  </w:num>
  <w:num w:numId="4" w16cid:durableId="1928345460">
    <w:abstractNumId w:val="4"/>
  </w:num>
  <w:num w:numId="5" w16cid:durableId="1309672372">
    <w:abstractNumId w:val="7"/>
  </w:num>
  <w:num w:numId="6" w16cid:durableId="929390895">
    <w:abstractNumId w:val="3"/>
  </w:num>
  <w:num w:numId="7" w16cid:durableId="1970548646">
    <w:abstractNumId w:val="2"/>
  </w:num>
  <w:num w:numId="8" w16cid:durableId="2056078694">
    <w:abstractNumId w:val="1"/>
  </w:num>
  <w:num w:numId="9" w16cid:durableId="1765370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500B"/>
    <w:rsid w:val="008D2818"/>
    <w:rsid w:val="00A56E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2024-01-10T04:17:00Z</dcterms:modified>
  <cp:category/>
</cp:coreProperties>
</file>