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FF1" w:rsidRDefault="008952B7">
      <w:pPr>
        <w:jc w:val="center"/>
      </w:pPr>
      <w:r>
        <w:rPr>
          <w:rFonts w:ascii="Calibri" w:hAnsi="Calibri"/>
          <w:sz w:val="44"/>
        </w:rPr>
        <w:t>Cognitive Transmutations: The Frontiers of Neuro-Engineering</w:t>
      </w:r>
    </w:p>
    <w:p w:rsidR="00687FF1" w:rsidRDefault="008952B7">
      <w:pPr>
        <w:pStyle w:val="NoSpacing"/>
        <w:jc w:val="center"/>
      </w:pPr>
      <w:r>
        <w:rPr>
          <w:rFonts w:ascii="Calibri" w:hAnsi="Calibri"/>
          <w:sz w:val="36"/>
        </w:rPr>
        <w:t>Prof</w:t>
      </w:r>
      <w:r w:rsidR="006F268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Caleb Anderson</w:t>
      </w:r>
    </w:p>
    <w:p w:rsidR="00687FF1" w:rsidRDefault="008952B7">
      <w:pPr>
        <w:jc w:val="center"/>
      </w:pPr>
      <w:r>
        <w:rPr>
          <w:rFonts w:ascii="Calibri" w:hAnsi="Calibri"/>
          <w:sz w:val="32"/>
        </w:rPr>
        <w:t>calebanderson@wright</w:t>
      </w:r>
      <w:r w:rsidR="006F268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87FF1" w:rsidRDefault="00687FF1"/>
    <w:p w:rsidR="00687FF1" w:rsidRDefault="008952B7">
      <w:r>
        <w:rPr>
          <w:rFonts w:ascii="Calibri" w:hAnsi="Calibri"/>
          <w:sz w:val="24"/>
        </w:rPr>
        <w:t>We live in an age of profound technological marvels, where the boundaries between humans and machines continue to blur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 of converging disciplines, we find neuro-engineering -- a testament to our audacity to connect the fabric of our minds with the tapestry of technology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illuminating the intricate workings of the human brain, neuro-engineering pioneers are unraveling the secrets of our cognitive landscape, reshaping our understanding of consciousness, and unlocking unprecedented possibilities for human adaptability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depths of neuro-engineering, we uncover an engrossing tapestry of research and applications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neural prosthetic devices restoring lost sensory and motor functions to brain-computer interfaces facilitating direct communication with machines, neuro-engineering is transforming the lives of countless individuals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mental health, targeted brain stimulation techniques are emerging as potent tools to combat a diverse spectrum of disorders, offering hope and solace to those afflicted by debilitating conditions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embark on this transformative journey, a labyrinth of ethical, legal, and social implications awaits us</w:t>
      </w:r>
      <w:r w:rsidR="006F26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 do we navigate the delicate balance between human agency and technological enhancement, ensuring we preserve our fundamental autonomy? How do we address the deep-seated concerns surrounding privacy, security, and potential disparities in access to these groundbreaking technologies? These questions lie at the intersection of scientific advancement and societal values, demanding a comprehensive and thoughtful exploration</w:t>
      </w:r>
      <w:r w:rsidR="006F268F">
        <w:rPr>
          <w:rFonts w:ascii="Calibri" w:hAnsi="Calibri"/>
          <w:sz w:val="24"/>
        </w:rPr>
        <w:t>.</w:t>
      </w:r>
    </w:p>
    <w:p w:rsidR="00687FF1" w:rsidRDefault="008952B7">
      <w:r>
        <w:rPr>
          <w:rFonts w:ascii="Calibri" w:hAnsi="Calibri"/>
          <w:sz w:val="28"/>
        </w:rPr>
        <w:t>Summary</w:t>
      </w:r>
    </w:p>
    <w:p w:rsidR="00687FF1" w:rsidRDefault="008952B7">
      <w:r>
        <w:rPr>
          <w:rFonts w:ascii="Calibri" w:hAnsi="Calibri"/>
        </w:rPr>
        <w:t>Neuro-engineering, a fusion of neuroscience, engineering, and computer science, stands at the forefront of human augmentation, reshaping our understanding of cognition and consciousness</w:t>
      </w:r>
      <w:r w:rsidR="006F268F">
        <w:rPr>
          <w:rFonts w:ascii="Calibri" w:hAnsi="Calibri"/>
        </w:rPr>
        <w:t>.</w:t>
      </w:r>
      <w:r>
        <w:rPr>
          <w:rFonts w:ascii="Calibri" w:hAnsi="Calibri"/>
        </w:rPr>
        <w:t xml:space="preserve"> This burgeoning field brings forth the promise of restoring lost neurological functions, alleviating mental health challenges, and augmenting human capabilities</w:t>
      </w:r>
      <w:r w:rsidR="006F268F">
        <w:rPr>
          <w:rFonts w:ascii="Calibri" w:hAnsi="Calibri"/>
        </w:rPr>
        <w:t>.</w:t>
      </w:r>
      <w:r>
        <w:rPr>
          <w:rFonts w:ascii="Calibri" w:hAnsi="Calibri"/>
        </w:rPr>
        <w:t xml:space="preserve"> As we venture into this </w:t>
      </w:r>
      <w:r>
        <w:rPr>
          <w:rFonts w:ascii="Calibri" w:hAnsi="Calibri"/>
        </w:rPr>
        <w:lastRenderedPageBreak/>
        <w:t>uncharted territory, careful consideration of ethical, legal, and societal implications is paramount, ensuring we navigate this transformative journey with wisdom and compassion</w:t>
      </w:r>
      <w:r w:rsidR="006F268F">
        <w:rPr>
          <w:rFonts w:ascii="Calibri" w:hAnsi="Calibri"/>
        </w:rPr>
        <w:t>.</w:t>
      </w:r>
    </w:p>
    <w:sectPr w:rsidR="00687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245187">
    <w:abstractNumId w:val="8"/>
  </w:num>
  <w:num w:numId="2" w16cid:durableId="1205872752">
    <w:abstractNumId w:val="6"/>
  </w:num>
  <w:num w:numId="3" w16cid:durableId="1616332611">
    <w:abstractNumId w:val="5"/>
  </w:num>
  <w:num w:numId="4" w16cid:durableId="1243023015">
    <w:abstractNumId w:val="4"/>
  </w:num>
  <w:num w:numId="5" w16cid:durableId="755126633">
    <w:abstractNumId w:val="7"/>
  </w:num>
  <w:num w:numId="6" w16cid:durableId="909999456">
    <w:abstractNumId w:val="3"/>
  </w:num>
  <w:num w:numId="7" w16cid:durableId="1203859377">
    <w:abstractNumId w:val="2"/>
  </w:num>
  <w:num w:numId="8" w16cid:durableId="182325675">
    <w:abstractNumId w:val="1"/>
  </w:num>
  <w:num w:numId="9" w16cid:durableId="16753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FF1"/>
    <w:rsid w:val="006F268F"/>
    <w:rsid w:val="008952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