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6C8" w:rsidRDefault="00FE4D34">
      <w:pPr>
        <w:jc w:val="center"/>
      </w:pPr>
      <w:r>
        <w:rPr>
          <w:rFonts w:ascii="Calibri" w:hAnsi="Calibri"/>
          <w:sz w:val="44"/>
        </w:rPr>
        <w:t>Stellar Symbiosis: Unveiling the Cosmic Dance of Stars</w:t>
      </w:r>
    </w:p>
    <w:p w:rsidR="00EA56C8" w:rsidRDefault="00FE4D34">
      <w:pPr>
        <w:pStyle w:val="NoSpacing"/>
        <w:jc w:val="center"/>
      </w:pPr>
      <w:r>
        <w:rPr>
          <w:rFonts w:ascii="Calibri" w:hAnsi="Calibri"/>
          <w:sz w:val="36"/>
        </w:rPr>
        <w:t>Leo Veritas</w:t>
      </w:r>
    </w:p>
    <w:p w:rsidR="00EA56C8" w:rsidRDefault="00FE4D34">
      <w:pPr>
        <w:jc w:val="center"/>
      </w:pPr>
      <w:r>
        <w:rPr>
          <w:rFonts w:ascii="Calibri" w:hAnsi="Calibri"/>
          <w:sz w:val="32"/>
        </w:rPr>
        <w:t>leo</w:t>
      </w:r>
      <w:r w:rsidR="009515F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veritas@stellarstudies</w:t>
      </w:r>
      <w:r w:rsidR="009515F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EA56C8" w:rsidRDefault="00EA56C8"/>
    <w:p w:rsidR="00EA56C8" w:rsidRDefault="00FE4D34">
      <w:r>
        <w:rPr>
          <w:rFonts w:ascii="Calibri" w:hAnsi="Calibri"/>
          <w:sz w:val="24"/>
        </w:rPr>
        <w:t>In the vast expanse of the cosmos, stars are not solitary entities; they engage in intricate relationships and interactions that form the very fabric of the universe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stars find companionship in binary or multiple star systems, while others form grand stellar associations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gravitational bonds, stars also participate in a delicate dance of energy and matter exchange, known as stellar symbiosis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cosmic harmony shapes the life cycles of stars, propelling them through various stages of existence and influencing their ultimate fate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symbiotic waltz begins with the interplay of massive stars and their less massive counterparts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Massive stars, with their prodigious energy output and turbulent lives, create a dynamic environment that influences the evolution of nearby stars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powerful stellar winds and supernovae explosions, they inject heavy elements into the interstellar medium, enriching it with the raw materials for future star formation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turn, these massive benefactors are affected by their smaller companions, which contribute to their mass loss and influence their rotational velocities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binary star systems, stellar intimacy reaches new heights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Mass transfer between stars becomes a defining factor in their intertwined destinies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Like cosmic siphons, one star may draw matter from its companion, feeding its own growth and shaping its evolutionary path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intimate exchange can dramatically alter the fate of both stars, leading to the formation of fascinating phenomena such as novae, supernovae, and even black holes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Stellar symbiosis extends beyond individual star systems, shaping the dynamics of entire star clusters and galaxies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star clusters, the collective interactions among countless stars create a gravitational ballet, influencing their trajectories and sculpting the cluster's overall structure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delicate equilibrium can give rise to mesmerizing phenomena, such as synchronized star formation and the expulsion of hypervelocity </w:t>
      </w:r>
      <w:r>
        <w:rPr>
          <w:rFonts w:ascii="Calibri" w:hAnsi="Calibri"/>
          <w:sz w:val="24"/>
        </w:rPr>
        <w:lastRenderedPageBreak/>
        <w:t>stars</w:t>
      </w:r>
      <w:r w:rsidR="009515F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galactic scale, stellar symbiosis drives the formation of spiral arms and the delicate balance of heavy elements, shaping the very architecture of our celestial home</w:t>
      </w:r>
      <w:r w:rsidR="009515F9">
        <w:rPr>
          <w:rFonts w:ascii="Calibri" w:hAnsi="Calibri"/>
          <w:sz w:val="24"/>
        </w:rPr>
        <w:t>.</w:t>
      </w:r>
    </w:p>
    <w:p w:rsidR="00EA56C8" w:rsidRDefault="00FE4D34">
      <w:r>
        <w:rPr>
          <w:rFonts w:ascii="Calibri" w:hAnsi="Calibri"/>
          <w:sz w:val="28"/>
        </w:rPr>
        <w:t>Summary</w:t>
      </w:r>
    </w:p>
    <w:p w:rsidR="00EA56C8" w:rsidRDefault="00FE4D34">
      <w:r>
        <w:rPr>
          <w:rFonts w:ascii="Calibri" w:hAnsi="Calibri"/>
        </w:rPr>
        <w:t>Stellar symbiosis is a captivating aspect of cosmic existence, revealing the interconnectedness of stars within intricate relationships</w:t>
      </w:r>
      <w:r w:rsidR="009515F9">
        <w:rPr>
          <w:rFonts w:ascii="Calibri" w:hAnsi="Calibri"/>
        </w:rPr>
        <w:t>.</w:t>
      </w:r>
      <w:r>
        <w:rPr>
          <w:rFonts w:ascii="Calibri" w:hAnsi="Calibri"/>
        </w:rPr>
        <w:t xml:space="preserve"> From binary star systems to grand stellar associations, the exchange of energy, mass, and elements orchestrates a cosmic dance that influences the life cycles and destinies of stars</w:t>
      </w:r>
      <w:r w:rsidR="009515F9">
        <w:rPr>
          <w:rFonts w:ascii="Calibri" w:hAnsi="Calibri"/>
        </w:rPr>
        <w:t>.</w:t>
      </w:r>
      <w:r>
        <w:rPr>
          <w:rFonts w:ascii="Calibri" w:hAnsi="Calibri"/>
        </w:rPr>
        <w:t xml:space="preserve"> This delicate balance not only shapes the celestial tapestry but also provides a glimpse into the fundamental forces that govern the universe, inspiring awe and wonder in our exploration of the cosmos</w:t>
      </w:r>
      <w:r w:rsidR="009515F9">
        <w:rPr>
          <w:rFonts w:ascii="Calibri" w:hAnsi="Calibri"/>
        </w:rPr>
        <w:t>.</w:t>
      </w:r>
    </w:p>
    <w:sectPr w:rsidR="00EA56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1637215">
    <w:abstractNumId w:val="8"/>
  </w:num>
  <w:num w:numId="2" w16cid:durableId="38743943">
    <w:abstractNumId w:val="6"/>
  </w:num>
  <w:num w:numId="3" w16cid:durableId="1848982037">
    <w:abstractNumId w:val="5"/>
  </w:num>
  <w:num w:numId="4" w16cid:durableId="713624656">
    <w:abstractNumId w:val="4"/>
  </w:num>
  <w:num w:numId="5" w16cid:durableId="1171914795">
    <w:abstractNumId w:val="7"/>
  </w:num>
  <w:num w:numId="6" w16cid:durableId="1648170894">
    <w:abstractNumId w:val="3"/>
  </w:num>
  <w:num w:numId="7" w16cid:durableId="1261714717">
    <w:abstractNumId w:val="2"/>
  </w:num>
  <w:num w:numId="8" w16cid:durableId="85922892">
    <w:abstractNumId w:val="1"/>
  </w:num>
  <w:num w:numId="9" w16cid:durableId="147136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515F9"/>
    <w:rsid w:val="00AA1D8D"/>
    <w:rsid w:val="00B47730"/>
    <w:rsid w:val="00CB0664"/>
    <w:rsid w:val="00EA56C8"/>
    <w:rsid w:val="00FC693F"/>
    <w:rsid w:val="00FE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