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FA7" w:rsidRDefault="001E173F">
      <w:pPr>
        <w:jc w:val="center"/>
      </w:pPr>
      <w:r>
        <w:rPr>
          <w:rFonts w:ascii="Aptos" w:hAnsi="Aptos"/>
          <w:color w:val="000000"/>
          <w:sz w:val="44"/>
        </w:rPr>
        <w:t>Unveiling Dark Energy's Enigma</w:t>
      </w:r>
    </w:p>
    <w:p w:rsidR="00B20FA7" w:rsidRDefault="001E173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Sterling</w:t>
      </w:r>
    </w:p>
    <w:p w:rsidR="00B20FA7" w:rsidRDefault="001E173F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182B5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sterling@universitas</w:t>
      </w:r>
      <w:r w:rsidR="00182B5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20FA7" w:rsidRDefault="00B20FA7"/>
    <w:p w:rsidR="00B20FA7" w:rsidRDefault="001E173F">
      <w:r>
        <w:rPr>
          <w:rFonts w:ascii="Aptos" w:hAnsi="Aptos"/>
          <w:color w:val="000000"/>
          <w:sz w:val="24"/>
        </w:rPr>
        <w:t>In the vast cosmic tapestry, we are surrounded by mysteries that beckon us to explore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such enigma is dark energy, a mysterious force that permeates the universe and governs its expansion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comprises approximately 70% of the total energy in the cosmos, yet its nature remains elusive, challenging our understanding of the fundamental laws of physics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depths of this enigma has led to profound questions that stir the imagination and push the boundaries of human knowledge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pursuit to unravel the secrets of dark energy, we embark on a journey through the realm of scientific inquiry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Observations of distant supernovae have revealed that the expansion of the universe is not only accelerating but also increasing in acceleration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phenomenon suggests the existence of a mysterious force counteracting gravity, driving the expansion of the universe at an ever-increasing rate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presence of dark energy has profound implications for our understanding of the universe's fate and its ultimate destiny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hunt for dark energy has led us down various avenues of exploration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theories propose that it is a cosmological constant, a fundamental property of spacetime itself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 suggest that it is a dynamic field, evolving over time and influenced by the contents of the universe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 other hypotheses posit that dark energy arises from modifications to the laws of gravity on the largest scales or from exotic forms of matter that permeate the cosmos</w:t>
      </w:r>
      <w:r w:rsidR="00182B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proposed explanation presents unique challenges and opportunities for experimental verification, propelling our quest for answers deeper into the unknown</w:t>
      </w:r>
      <w:r w:rsidR="00182B52">
        <w:rPr>
          <w:rFonts w:ascii="Aptos" w:hAnsi="Aptos"/>
          <w:color w:val="000000"/>
          <w:sz w:val="24"/>
        </w:rPr>
        <w:t>.</w:t>
      </w:r>
    </w:p>
    <w:p w:rsidR="00B20FA7" w:rsidRDefault="001E173F">
      <w:r>
        <w:rPr>
          <w:rFonts w:ascii="Aptos" w:hAnsi="Aptos"/>
          <w:color w:val="000000"/>
          <w:sz w:val="28"/>
        </w:rPr>
        <w:t>Summary</w:t>
      </w:r>
    </w:p>
    <w:p w:rsidR="00B20FA7" w:rsidRDefault="001E173F">
      <w:r>
        <w:rPr>
          <w:rFonts w:ascii="Aptos" w:hAnsi="Aptos"/>
          <w:color w:val="000000"/>
        </w:rPr>
        <w:t>Our exploration into the enigma of dark energy has revealed a compelling mystery that challenges our current understanding of the universe</w:t>
      </w:r>
      <w:r w:rsidR="00182B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Observations indicate that dark energy comprises approximately 70% of the total energy in the cosmos and drives the accelerating expansion of the universe</w:t>
      </w:r>
      <w:r w:rsidR="00182B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search for answers has led to diverse theories, ranging from cosmological constants to dynamic fields and modified gravity</w:t>
      </w:r>
      <w:r w:rsidR="00182B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 </w:t>
      </w:r>
      <w:r>
        <w:rPr>
          <w:rFonts w:ascii="Aptos" w:hAnsi="Aptos"/>
          <w:color w:val="000000"/>
        </w:rPr>
        <w:lastRenderedPageBreak/>
        <w:t>challenges, the pursuit of knowledge continues, fueled by the fascination of this enigmatic force that shapes the fate of our universe</w:t>
      </w:r>
      <w:r w:rsidR="00182B52">
        <w:rPr>
          <w:rFonts w:ascii="Aptos" w:hAnsi="Aptos"/>
          <w:color w:val="000000"/>
        </w:rPr>
        <w:t>.</w:t>
      </w:r>
    </w:p>
    <w:sectPr w:rsidR="00B20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001653">
    <w:abstractNumId w:val="8"/>
  </w:num>
  <w:num w:numId="2" w16cid:durableId="1090352629">
    <w:abstractNumId w:val="6"/>
  </w:num>
  <w:num w:numId="3" w16cid:durableId="1676104102">
    <w:abstractNumId w:val="5"/>
  </w:num>
  <w:num w:numId="4" w16cid:durableId="1622305157">
    <w:abstractNumId w:val="4"/>
  </w:num>
  <w:num w:numId="5" w16cid:durableId="1407418112">
    <w:abstractNumId w:val="7"/>
  </w:num>
  <w:num w:numId="6" w16cid:durableId="591011010">
    <w:abstractNumId w:val="3"/>
  </w:num>
  <w:num w:numId="7" w16cid:durableId="25375750">
    <w:abstractNumId w:val="2"/>
  </w:num>
  <w:num w:numId="8" w16cid:durableId="968245217">
    <w:abstractNumId w:val="1"/>
  </w:num>
  <w:num w:numId="9" w16cid:durableId="16956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B52"/>
    <w:rsid w:val="001E173F"/>
    <w:rsid w:val="0029639D"/>
    <w:rsid w:val="00326F90"/>
    <w:rsid w:val="00AA1D8D"/>
    <w:rsid w:val="00B20FA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