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4EE6" w:rsidRDefault="00500C60">
      <w:pPr>
        <w:jc w:val="center"/>
      </w:pPr>
      <w:r>
        <w:rPr>
          <w:rFonts w:ascii="Aptos" w:hAnsi="Aptos"/>
          <w:color w:val="000000"/>
          <w:sz w:val="44"/>
        </w:rPr>
        <w:t>Crossing Boundaries: The Interdisciplinary Journey</w:t>
      </w:r>
    </w:p>
    <w:p w:rsidR="008E4EE6" w:rsidRDefault="00500C60">
      <w:pPr>
        <w:pStyle w:val="NoSpacing"/>
        <w:jc w:val="center"/>
      </w:pPr>
      <w:r>
        <w:rPr>
          <w:rFonts w:ascii="Aptos" w:hAnsi="Aptos"/>
          <w:color w:val="000000"/>
          <w:sz w:val="36"/>
        </w:rPr>
        <w:t>Stella Peterson</w:t>
      </w:r>
    </w:p>
    <w:p w:rsidR="008E4EE6" w:rsidRDefault="00500C60">
      <w:pPr>
        <w:jc w:val="center"/>
      </w:pPr>
      <w:r>
        <w:rPr>
          <w:rFonts w:ascii="Aptos" w:hAnsi="Aptos"/>
          <w:color w:val="000000"/>
          <w:sz w:val="32"/>
        </w:rPr>
        <w:t>stephaniepeterson@emailhub</w:t>
      </w:r>
      <w:r w:rsidR="003B3755">
        <w:rPr>
          <w:rFonts w:ascii="Aptos" w:hAnsi="Aptos"/>
          <w:color w:val="000000"/>
          <w:sz w:val="32"/>
        </w:rPr>
        <w:t>.</w:t>
      </w:r>
      <w:r>
        <w:rPr>
          <w:rFonts w:ascii="Aptos" w:hAnsi="Aptos"/>
          <w:color w:val="000000"/>
          <w:sz w:val="32"/>
        </w:rPr>
        <w:t>com</w:t>
      </w:r>
    </w:p>
    <w:p w:rsidR="008E4EE6" w:rsidRDefault="008E4EE6"/>
    <w:p w:rsidR="008E4EE6" w:rsidRDefault="00500C60">
      <w:r>
        <w:rPr>
          <w:rFonts w:ascii="Aptos" w:hAnsi="Aptos"/>
          <w:color w:val="000000"/>
          <w:sz w:val="24"/>
        </w:rPr>
        <w:t>Across the vast tapestry of knowledge, disciplines are like vibrant threads, each contributing to the intricate design of human understanding</w:t>
      </w:r>
      <w:r w:rsidR="003B3755">
        <w:rPr>
          <w:rFonts w:ascii="Aptos" w:hAnsi="Aptos"/>
          <w:color w:val="000000"/>
          <w:sz w:val="24"/>
        </w:rPr>
        <w:t>.</w:t>
      </w:r>
      <w:r>
        <w:rPr>
          <w:rFonts w:ascii="Aptos" w:hAnsi="Aptos"/>
          <w:color w:val="000000"/>
          <w:sz w:val="24"/>
        </w:rPr>
        <w:t xml:space="preserve"> Intersectionality, where these threads intertwine and exchange ideas, sparks innovation, challenges entrenched paradigms, and propels humanity forward</w:t>
      </w:r>
      <w:r w:rsidR="003B3755">
        <w:rPr>
          <w:rFonts w:ascii="Aptos" w:hAnsi="Aptos"/>
          <w:color w:val="000000"/>
          <w:sz w:val="24"/>
        </w:rPr>
        <w:t>.</w:t>
      </w:r>
      <w:r>
        <w:rPr>
          <w:rFonts w:ascii="Aptos" w:hAnsi="Aptos"/>
          <w:color w:val="000000"/>
          <w:sz w:val="24"/>
        </w:rPr>
        <w:t xml:space="preserve"> From the convergence of art and science to the integration of technology and social sciences, interdisciplinary exploration is a catalyst for groundbreaking discoveries and comprehensive solutions to complex challenges</w:t>
      </w:r>
      <w:r w:rsidR="003B3755">
        <w:rPr>
          <w:rFonts w:ascii="Aptos" w:hAnsi="Aptos"/>
          <w:color w:val="000000"/>
          <w:sz w:val="24"/>
        </w:rPr>
        <w:t>.</w:t>
      </w:r>
      <w:r>
        <w:rPr>
          <w:rFonts w:ascii="Aptos" w:hAnsi="Aptos"/>
          <w:color w:val="000000"/>
          <w:sz w:val="24"/>
        </w:rPr>
        <w:t xml:space="preserve"> In this essay, we will delve into the significance of crossing boundaries, exploring the dynamic interplay of diverse fields as they converge to create new knowledge, foster transformative thinking, and bring positive change to the world</w:t>
      </w:r>
      <w:r w:rsidR="003B3755">
        <w:rPr>
          <w:rFonts w:ascii="Aptos" w:hAnsi="Aptos"/>
          <w:color w:val="000000"/>
          <w:sz w:val="24"/>
        </w:rPr>
        <w:t>.</w:t>
      </w:r>
      <w:r>
        <w:rPr>
          <w:rFonts w:ascii="Aptos" w:hAnsi="Aptos"/>
          <w:color w:val="000000"/>
          <w:sz w:val="24"/>
        </w:rPr>
        <w:br/>
      </w:r>
      <w:r>
        <w:rPr>
          <w:rFonts w:ascii="Aptos" w:hAnsi="Aptos"/>
          <w:color w:val="000000"/>
          <w:sz w:val="24"/>
        </w:rPr>
        <w:br/>
        <w:t>The convergence of seemingly disparate disciplines can ignites remarkable breakthroughs</w:t>
      </w:r>
      <w:r w:rsidR="003B3755">
        <w:rPr>
          <w:rFonts w:ascii="Aptos" w:hAnsi="Aptos"/>
          <w:color w:val="000000"/>
          <w:sz w:val="24"/>
        </w:rPr>
        <w:t>.</w:t>
      </w:r>
      <w:r>
        <w:rPr>
          <w:rFonts w:ascii="Aptos" w:hAnsi="Aptos"/>
          <w:color w:val="000000"/>
          <w:sz w:val="24"/>
        </w:rPr>
        <w:t xml:space="preserve"> When the physicist Albert Einstein delved into the realm of philosophy, his theory of relativity was born</w:t>
      </w:r>
      <w:r w:rsidR="003B3755">
        <w:rPr>
          <w:rFonts w:ascii="Aptos" w:hAnsi="Aptos"/>
          <w:color w:val="000000"/>
          <w:sz w:val="24"/>
        </w:rPr>
        <w:t>.</w:t>
      </w:r>
      <w:r>
        <w:rPr>
          <w:rFonts w:ascii="Aptos" w:hAnsi="Aptos"/>
          <w:color w:val="000000"/>
          <w:sz w:val="24"/>
        </w:rPr>
        <w:t xml:space="preserve"> This elegant theory, born from the marriage of science and philosophy, forever altered our understanding of space, time, and gravitation</w:t>
      </w:r>
      <w:r w:rsidR="003B3755">
        <w:rPr>
          <w:rFonts w:ascii="Aptos" w:hAnsi="Aptos"/>
          <w:color w:val="000000"/>
          <w:sz w:val="24"/>
        </w:rPr>
        <w:t>.</w:t>
      </w:r>
      <w:r>
        <w:rPr>
          <w:rFonts w:ascii="Aptos" w:hAnsi="Aptos"/>
          <w:color w:val="000000"/>
          <w:sz w:val="24"/>
        </w:rPr>
        <w:t xml:space="preserve"> Similarly, the human genome project epitomizes the power of interdisciplinary collaboration</w:t>
      </w:r>
      <w:r w:rsidR="003B3755">
        <w:rPr>
          <w:rFonts w:ascii="Aptos" w:hAnsi="Aptos"/>
          <w:color w:val="000000"/>
          <w:sz w:val="24"/>
        </w:rPr>
        <w:t>.</w:t>
      </w:r>
      <w:r>
        <w:rPr>
          <w:rFonts w:ascii="Aptos" w:hAnsi="Aptos"/>
          <w:color w:val="000000"/>
          <w:sz w:val="24"/>
        </w:rPr>
        <w:t xml:space="preserve"> This audacious endeavor united scientists from diverse backgrounds, leading to groundbreaking insights into the very essence of life</w:t>
      </w:r>
      <w:r w:rsidR="003B3755">
        <w:rPr>
          <w:rFonts w:ascii="Aptos" w:hAnsi="Aptos"/>
          <w:color w:val="000000"/>
          <w:sz w:val="24"/>
        </w:rPr>
        <w:t>.</w:t>
      </w:r>
      <w:r>
        <w:rPr>
          <w:rFonts w:ascii="Aptos" w:hAnsi="Aptos"/>
          <w:color w:val="000000"/>
          <w:sz w:val="24"/>
        </w:rPr>
        <w:t xml:space="preserve"> Such transformative achievements underscore the synergistic potential when boundaries between disciplines dissolve</w:t>
      </w:r>
      <w:r w:rsidR="003B3755">
        <w:rPr>
          <w:rFonts w:ascii="Aptos" w:hAnsi="Aptos"/>
          <w:color w:val="000000"/>
          <w:sz w:val="24"/>
        </w:rPr>
        <w:t>.</w:t>
      </w:r>
      <w:r>
        <w:rPr>
          <w:rFonts w:ascii="Aptos" w:hAnsi="Aptos"/>
          <w:color w:val="000000"/>
          <w:sz w:val="24"/>
        </w:rPr>
        <w:br/>
      </w:r>
      <w:r>
        <w:rPr>
          <w:rFonts w:ascii="Aptos" w:hAnsi="Aptos"/>
          <w:color w:val="000000"/>
          <w:sz w:val="24"/>
        </w:rPr>
        <w:br/>
        <w:t>Interdisciplinary endeavors stimulate creative and innovative thinking</w:t>
      </w:r>
      <w:r w:rsidR="003B3755">
        <w:rPr>
          <w:rFonts w:ascii="Aptos" w:hAnsi="Aptos"/>
          <w:color w:val="000000"/>
          <w:sz w:val="24"/>
        </w:rPr>
        <w:t>.</w:t>
      </w:r>
      <w:r>
        <w:rPr>
          <w:rFonts w:ascii="Aptos" w:hAnsi="Aptos"/>
          <w:color w:val="000000"/>
          <w:sz w:val="24"/>
        </w:rPr>
        <w:t xml:space="preserve"> When scholars venture beyond the confines of their own field, they are exposed to novel perspectives, unconventional methodologies, and unexplored datasets</w:t>
      </w:r>
      <w:r w:rsidR="003B3755">
        <w:rPr>
          <w:rFonts w:ascii="Aptos" w:hAnsi="Aptos"/>
          <w:color w:val="000000"/>
          <w:sz w:val="24"/>
        </w:rPr>
        <w:t>.</w:t>
      </w:r>
      <w:r>
        <w:rPr>
          <w:rFonts w:ascii="Aptos" w:hAnsi="Aptos"/>
          <w:color w:val="000000"/>
          <w:sz w:val="24"/>
        </w:rPr>
        <w:t xml:space="preserve"> This intellectual cross-pollination fosters a fertile environment for divergent ideas to converge and generate unique solutions</w:t>
      </w:r>
      <w:r w:rsidR="003B3755">
        <w:rPr>
          <w:rFonts w:ascii="Aptos" w:hAnsi="Aptos"/>
          <w:color w:val="000000"/>
          <w:sz w:val="24"/>
        </w:rPr>
        <w:t>.</w:t>
      </w:r>
      <w:r>
        <w:rPr>
          <w:rFonts w:ascii="Aptos" w:hAnsi="Aptos"/>
          <w:color w:val="000000"/>
          <w:sz w:val="24"/>
        </w:rPr>
        <w:t xml:space="preserve"> The fusion of engineering and biology, for instance, has given rise to bioengineering, a dynamic field that seeks to improve human health through the application of engineering principles to biological systems</w:t>
      </w:r>
      <w:r w:rsidR="003B3755">
        <w:rPr>
          <w:rFonts w:ascii="Aptos" w:hAnsi="Aptos"/>
          <w:color w:val="000000"/>
          <w:sz w:val="24"/>
        </w:rPr>
        <w:t>.</w:t>
      </w:r>
      <w:r>
        <w:rPr>
          <w:rFonts w:ascii="Aptos" w:hAnsi="Aptos"/>
          <w:color w:val="000000"/>
          <w:sz w:val="24"/>
        </w:rPr>
        <w:t xml:space="preserve"> The integration of anthropology and archaeology, on the other hand, has </w:t>
      </w:r>
      <w:r>
        <w:rPr>
          <w:rFonts w:ascii="Aptos" w:hAnsi="Aptos"/>
          <w:color w:val="000000"/>
          <w:sz w:val="24"/>
        </w:rPr>
        <w:lastRenderedPageBreak/>
        <w:t>shed light on ancient cultures and civilizations, enriching our understanding of human origins and societal evolution</w:t>
      </w:r>
      <w:r w:rsidR="003B3755">
        <w:rPr>
          <w:rFonts w:ascii="Aptos" w:hAnsi="Aptos"/>
          <w:color w:val="000000"/>
          <w:sz w:val="24"/>
        </w:rPr>
        <w:t>.</w:t>
      </w:r>
    </w:p>
    <w:p w:rsidR="008E4EE6" w:rsidRDefault="00500C60">
      <w:r>
        <w:rPr>
          <w:rFonts w:ascii="Aptos" w:hAnsi="Aptos"/>
          <w:color w:val="000000"/>
          <w:sz w:val="28"/>
        </w:rPr>
        <w:t>Summary</w:t>
      </w:r>
    </w:p>
    <w:p w:rsidR="008E4EE6" w:rsidRDefault="00500C60">
      <w:r>
        <w:rPr>
          <w:rFonts w:ascii="Aptos" w:hAnsi="Aptos"/>
          <w:color w:val="000000"/>
        </w:rPr>
        <w:t>Interdisciplinary exploration is a transformative force that transcends boundaries, fostering innovation, stimulating creative thinking, and leading to groundbreaking discoveries</w:t>
      </w:r>
      <w:r w:rsidR="003B3755">
        <w:rPr>
          <w:rFonts w:ascii="Aptos" w:hAnsi="Aptos"/>
          <w:color w:val="000000"/>
        </w:rPr>
        <w:t>.</w:t>
      </w:r>
      <w:r>
        <w:rPr>
          <w:rFonts w:ascii="Aptos" w:hAnsi="Aptos"/>
          <w:color w:val="000000"/>
        </w:rPr>
        <w:t xml:space="preserve"> By encouraging collaboration across diverse fields, we unlock the potential for comprehensive understanding and effective solutions to complex challenges</w:t>
      </w:r>
      <w:r w:rsidR="003B3755">
        <w:rPr>
          <w:rFonts w:ascii="Aptos" w:hAnsi="Aptos"/>
          <w:color w:val="000000"/>
        </w:rPr>
        <w:t>.</w:t>
      </w:r>
      <w:r>
        <w:rPr>
          <w:rFonts w:ascii="Aptos" w:hAnsi="Aptos"/>
          <w:color w:val="000000"/>
        </w:rPr>
        <w:t xml:space="preserve"> Interdisciplinary endeavors are a testament to the interconnectedness of knowledge, demonstrating that the pursuit of understanding is not confined to the silos of individual disciplines but flourishes when we embrace the convergence of ideas that ignites transformation</w:t>
      </w:r>
      <w:r w:rsidR="003B3755">
        <w:rPr>
          <w:rFonts w:ascii="Aptos" w:hAnsi="Aptos"/>
          <w:color w:val="000000"/>
        </w:rPr>
        <w:t>.</w:t>
      </w:r>
    </w:p>
    <w:sectPr w:rsidR="008E4E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378366">
    <w:abstractNumId w:val="8"/>
  </w:num>
  <w:num w:numId="2" w16cid:durableId="1115906469">
    <w:abstractNumId w:val="6"/>
  </w:num>
  <w:num w:numId="3" w16cid:durableId="638191179">
    <w:abstractNumId w:val="5"/>
  </w:num>
  <w:num w:numId="4" w16cid:durableId="1959985451">
    <w:abstractNumId w:val="4"/>
  </w:num>
  <w:num w:numId="5" w16cid:durableId="792868502">
    <w:abstractNumId w:val="7"/>
  </w:num>
  <w:num w:numId="6" w16cid:durableId="598561625">
    <w:abstractNumId w:val="3"/>
  </w:num>
  <w:num w:numId="7" w16cid:durableId="1595746121">
    <w:abstractNumId w:val="2"/>
  </w:num>
  <w:num w:numId="8" w16cid:durableId="409742139">
    <w:abstractNumId w:val="1"/>
  </w:num>
  <w:num w:numId="9" w16cid:durableId="434061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3755"/>
    <w:rsid w:val="00500C60"/>
    <w:rsid w:val="008E4E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