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060" w:rsidRDefault="004335A4">
      <w:pPr>
        <w:jc w:val="center"/>
      </w:pPr>
      <w:r>
        <w:rPr>
          <w:rFonts w:ascii="Aptos" w:hAnsi="Aptos"/>
          <w:color w:val="000000"/>
          <w:sz w:val="44"/>
        </w:rPr>
        <w:t>Education's Evolutionary Path</w:t>
      </w:r>
    </w:p>
    <w:p w:rsidR="00A45060" w:rsidRDefault="004335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Justin Reyes</w:t>
      </w:r>
    </w:p>
    <w:p w:rsidR="00A45060" w:rsidRDefault="004335A4">
      <w:pPr>
        <w:jc w:val="center"/>
      </w:pPr>
      <w:r>
        <w:rPr>
          <w:rFonts w:ascii="Aptos" w:hAnsi="Aptos"/>
          <w:color w:val="000000"/>
          <w:sz w:val="32"/>
        </w:rPr>
        <w:t>justincreations@emailsecure</w:t>
      </w:r>
      <w:r w:rsidR="009F6AC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A45060" w:rsidRDefault="00A45060"/>
    <w:p w:rsidR="00A45060" w:rsidRDefault="004335A4">
      <w:r>
        <w:rPr>
          <w:rFonts w:ascii="Aptos" w:hAnsi="Aptos"/>
          <w:color w:val="000000"/>
          <w:sz w:val="24"/>
        </w:rPr>
        <w:t>From the clay tablets of ancient Mesopotamia to the interactive whiteboards of modern classrooms, education continues its transformative journey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evolution of education reflects society's changing needs, technological advancements, and pedagogical innovations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through the annals of education, exploring three distinct stages that have shaped its evolution: the Traditional Era, the Technological Revolution, and the Future of Learning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Traditional Era, rooted in rote memorization and rigid instruction, reigned supreme for centuries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Teachers held the reins of knowledge, imparting information to passive recipients, where conformity was valued over creativity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this approach instilled discipline and foundational knowledge, it often stifled independent thinking and critical inquiry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20th century heralded the Technological Revolution in education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advent of personal computers to the proliferation of online resources, technology has indelibly transformed the learning landscape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Classrooms morphed into dynamic hubs of interactive learning, empowering students with access to vast reservoirs of information and enabling personalized learning experiences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potential of technology also highlighted the digital divide, exacerbating inequalities in access to education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forward, the Future of Learning beckons us towards a horizon of transformative change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intelligence, virtual reality, and augmented reality hold immense promise for creating immersive and personalized learning environments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tutors can provide tailored guidance, adapting to each student's learning style and pace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Virtual reality field trips can transport students to historical events or remote locations, fostering deeper engagement and understanding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boundaries between formal and informal learning blur, as lifelong learning becomes the norm in an ever-changing world</w:t>
      </w:r>
      <w:r w:rsidR="009F6A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future offers immense opportunities, it also presents challenges, such as ensuring </w:t>
      </w:r>
      <w:r>
        <w:rPr>
          <w:rFonts w:ascii="Aptos" w:hAnsi="Aptos"/>
          <w:color w:val="000000"/>
          <w:sz w:val="24"/>
        </w:rPr>
        <w:lastRenderedPageBreak/>
        <w:t>equitable access to these technologies and addressing the ethical implications of AI's role in education</w:t>
      </w:r>
      <w:r w:rsidR="009F6AC5">
        <w:rPr>
          <w:rFonts w:ascii="Aptos" w:hAnsi="Aptos"/>
          <w:color w:val="000000"/>
          <w:sz w:val="24"/>
        </w:rPr>
        <w:t>.</w:t>
      </w:r>
    </w:p>
    <w:p w:rsidR="00A45060" w:rsidRDefault="004335A4">
      <w:r>
        <w:rPr>
          <w:rFonts w:ascii="Aptos" w:hAnsi="Aptos"/>
          <w:color w:val="000000"/>
          <w:sz w:val="28"/>
        </w:rPr>
        <w:t>Summary</w:t>
      </w:r>
    </w:p>
    <w:p w:rsidR="00A45060" w:rsidRDefault="004335A4">
      <w:r>
        <w:rPr>
          <w:rFonts w:ascii="Aptos" w:hAnsi="Aptos"/>
          <w:color w:val="000000"/>
        </w:rPr>
        <w:t>Education's evolutionary journey, spanning from the Traditional Era to the Technological Revolution and beyond, reflects society's changing needs and technological advancements</w:t>
      </w:r>
      <w:r w:rsidR="009F6A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Traditional Era emphasized rote memorization, the Technological Revolution brought interactive learning and personalized experiences</w:t>
      </w:r>
      <w:r w:rsidR="009F6A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Future of Learning promises transformative change with AI, VR, and AR revolutionizing the way we learn</w:t>
      </w:r>
      <w:r w:rsidR="009F6A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amidst these advancements, we must navigate the digital divide and address ethical considerations, ensuring that education remains accessible, equitable, and empowering for all</w:t>
      </w:r>
      <w:r w:rsidR="009F6AC5">
        <w:rPr>
          <w:rFonts w:ascii="Aptos" w:hAnsi="Aptos"/>
          <w:color w:val="000000"/>
        </w:rPr>
        <w:t>.</w:t>
      </w:r>
    </w:p>
    <w:sectPr w:rsidR="00A45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047372">
    <w:abstractNumId w:val="8"/>
  </w:num>
  <w:num w:numId="2" w16cid:durableId="278146220">
    <w:abstractNumId w:val="6"/>
  </w:num>
  <w:num w:numId="3" w16cid:durableId="210002578">
    <w:abstractNumId w:val="5"/>
  </w:num>
  <w:num w:numId="4" w16cid:durableId="1975216473">
    <w:abstractNumId w:val="4"/>
  </w:num>
  <w:num w:numId="5" w16cid:durableId="1503423502">
    <w:abstractNumId w:val="7"/>
  </w:num>
  <w:num w:numId="6" w16cid:durableId="1431774180">
    <w:abstractNumId w:val="3"/>
  </w:num>
  <w:num w:numId="7" w16cid:durableId="887955169">
    <w:abstractNumId w:val="2"/>
  </w:num>
  <w:num w:numId="8" w16cid:durableId="2140030964">
    <w:abstractNumId w:val="1"/>
  </w:num>
  <w:num w:numId="9" w16cid:durableId="156706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5A4"/>
    <w:rsid w:val="009F6AC5"/>
    <w:rsid w:val="00A450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