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B60" w:rsidRDefault="00F81558">
      <w:pPr>
        <w:jc w:val="center"/>
      </w:pPr>
      <w:r>
        <w:rPr>
          <w:rFonts w:ascii="Aptos" w:hAnsi="Aptos"/>
          <w:color w:val="000000"/>
          <w:sz w:val="44"/>
        </w:rPr>
        <w:t>Bridging the Interconnectedness of Knowledge</w:t>
      </w:r>
    </w:p>
    <w:p w:rsidR="00600B60" w:rsidRDefault="00F8155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93E3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Adrianna Lancaster</w:t>
      </w:r>
    </w:p>
    <w:p w:rsidR="00600B60" w:rsidRDefault="00F81558">
      <w:pPr>
        <w:jc w:val="center"/>
      </w:pPr>
      <w:r>
        <w:rPr>
          <w:rFonts w:ascii="Aptos" w:hAnsi="Aptos"/>
          <w:color w:val="000000"/>
          <w:sz w:val="32"/>
        </w:rPr>
        <w:t>adrianna_lancaster@brookes</w:t>
      </w:r>
      <w:r w:rsidR="00C93E3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</w:t>
      </w:r>
      <w:r w:rsidR="00C93E3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uk</w:t>
      </w:r>
    </w:p>
    <w:p w:rsidR="00600B60" w:rsidRDefault="00600B60"/>
    <w:p w:rsidR="00600B60" w:rsidRDefault="00F81558">
      <w:r>
        <w:rPr>
          <w:rFonts w:ascii="Aptos" w:hAnsi="Aptos"/>
          <w:color w:val="000000"/>
          <w:sz w:val="24"/>
        </w:rPr>
        <w:t>As we relentlessly navigate the labyrinth of human knowledge, we discover intriguing connections that transcend disciplinary boundaries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serves as a tapestry, intricately weaving together diverse fields of study, fostering cross-pollination of ideas, and nurturing innovation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this dynamic interplay fuels interdisciplinary collaborations, challenges conventional paradigms, and propels us towards a comprehensive understanding of the world around us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science and technology, the marriage of computational models and experimental data creates a powerful synergy, enabling us to unravel complex phenomena and harness their potential for societal benefit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example, the integration of artificial intelligence and robotics empowers autonomous systems with the capacity to learn, adapt, and execute tasks with precision and efficiency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insights gained from biological systems inspire novel engineering solutions, such as biomimicry, where nature's blueprints inform the design of sustainable materials and energy-efficient technologies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convergence of arts, humanities, and social sciences further enriches our comprehension of human experience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Historical narratives, cultural expressions, and philosophical inquiries illuminate the intricate interplay between individuals and society, shaping our understanding of identity, ethics, and values</w:t>
      </w:r>
      <w:r w:rsidR="00C93E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perspectives challenge traditional scientific approaches, encouraging an empathetic and holistic examination of human behavior and decision-making</w:t>
      </w:r>
      <w:r w:rsidR="00C93E3B">
        <w:rPr>
          <w:rFonts w:ascii="Aptos" w:hAnsi="Aptos"/>
          <w:color w:val="000000"/>
          <w:sz w:val="24"/>
        </w:rPr>
        <w:t>.</w:t>
      </w:r>
    </w:p>
    <w:p w:rsidR="00600B60" w:rsidRDefault="00F81558">
      <w:r>
        <w:rPr>
          <w:rFonts w:ascii="Aptos" w:hAnsi="Aptos"/>
          <w:color w:val="000000"/>
          <w:sz w:val="28"/>
        </w:rPr>
        <w:t>Summary</w:t>
      </w:r>
    </w:p>
    <w:p w:rsidR="00600B60" w:rsidRDefault="00F81558">
      <w:r>
        <w:rPr>
          <w:rFonts w:ascii="Aptos" w:hAnsi="Aptos"/>
          <w:color w:val="000000"/>
        </w:rPr>
        <w:t>In essence, the interconnectedness of knowledge presents a fertile ground for intellectual exploration and transformative discoveries</w:t>
      </w:r>
      <w:r w:rsidR="00C93E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Breaking down disciplinary barriers fosters an environment of cross-disciplinary collaborations, where diverse perspectives converge to address complex challenges and unearth hidden opportunities</w:t>
      </w:r>
      <w:r w:rsidR="00C93E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this </w:t>
      </w:r>
      <w:r>
        <w:rPr>
          <w:rFonts w:ascii="Aptos" w:hAnsi="Aptos"/>
          <w:color w:val="000000"/>
        </w:rPr>
        <w:lastRenderedPageBreak/>
        <w:t>interconnectedness propels us toward a comprehensive understanding of reality, enriching our comprehension of the world and our place within it</w:t>
      </w:r>
      <w:r w:rsidR="00C93E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recognizing and harnessing the synergies between different fields of study, we unlock the potential for transformative innovations and pave the way for a more informed and harmonious existence</w:t>
      </w:r>
      <w:r w:rsidR="00C93E3B">
        <w:rPr>
          <w:rFonts w:ascii="Aptos" w:hAnsi="Aptos"/>
          <w:color w:val="000000"/>
        </w:rPr>
        <w:t>.</w:t>
      </w:r>
    </w:p>
    <w:sectPr w:rsidR="00600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099804">
    <w:abstractNumId w:val="8"/>
  </w:num>
  <w:num w:numId="2" w16cid:durableId="1218709077">
    <w:abstractNumId w:val="6"/>
  </w:num>
  <w:num w:numId="3" w16cid:durableId="729230630">
    <w:abstractNumId w:val="5"/>
  </w:num>
  <w:num w:numId="4" w16cid:durableId="1005405487">
    <w:abstractNumId w:val="4"/>
  </w:num>
  <w:num w:numId="5" w16cid:durableId="58553826">
    <w:abstractNumId w:val="7"/>
  </w:num>
  <w:num w:numId="6" w16cid:durableId="1474760827">
    <w:abstractNumId w:val="3"/>
  </w:num>
  <w:num w:numId="7" w16cid:durableId="2106072420">
    <w:abstractNumId w:val="2"/>
  </w:num>
  <w:num w:numId="8" w16cid:durableId="845435331">
    <w:abstractNumId w:val="1"/>
  </w:num>
  <w:num w:numId="9" w16cid:durableId="107146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B60"/>
    <w:rsid w:val="00AA1D8D"/>
    <w:rsid w:val="00B47730"/>
    <w:rsid w:val="00C93E3B"/>
    <w:rsid w:val="00CB0664"/>
    <w:rsid w:val="00F81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