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6F0A" w:rsidRDefault="00A24371">
      <w:pPr>
        <w:jc w:val="center"/>
      </w:pPr>
      <w:r>
        <w:rPr>
          <w:rFonts w:ascii="Aptos" w:hAnsi="Aptos"/>
          <w:color w:val="000000"/>
          <w:sz w:val="44"/>
        </w:rPr>
        <w:t>Unraveling the Complexities of Surgical Robotics: Precision, Innovation, and Challenges</w:t>
      </w:r>
    </w:p>
    <w:p w:rsidR="00C96F0A" w:rsidRDefault="00A24371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651254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Isabella Phillips</w:t>
      </w:r>
    </w:p>
    <w:p w:rsidR="00C96F0A" w:rsidRDefault="00A24371">
      <w:pPr>
        <w:jc w:val="center"/>
      </w:pPr>
      <w:r>
        <w:rPr>
          <w:rFonts w:ascii="Aptos" w:hAnsi="Aptos"/>
          <w:color w:val="000000"/>
          <w:sz w:val="32"/>
        </w:rPr>
        <w:t>isabellaphillips@premiumresearch</w:t>
      </w:r>
      <w:r w:rsidR="0065125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C96F0A" w:rsidRDefault="00C96F0A"/>
    <w:p w:rsidR="00C96F0A" w:rsidRDefault="00A24371">
      <w:r>
        <w:rPr>
          <w:rFonts w:ascii="Aptos" w:hAnsi="Aptos"/>
          <w:color w:val="000000"/>
          <w:sz w:val="24"/>
        </w:rPr>
        <w:t>In the realm of modern healthcare, surgical robotics has emerged as a transformative force, redefining the boundaries of precision and patient outcomes</w:t>
      </w:r>
      <w:r w:rsidR="006512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a technology that seamlessly intertwines engineering prowess with medical expertise, surgical robotics unveils a future where minimally invasive procedures, unparalleled accuracy, and expedited recovery times coalesce</w:t>
      </w:r>
      <w:r w:rsidR="006512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Journey with us as we delve into the intricacies of surgical robotics, illuminating its groundbreaking applications while acknowledging the complexities and challenges that accompany this revolutionary technology</w:t>
      </w:r>
      <w:r w:rsidR="006512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Within the operating room, surgical robots extend the reach of the surgeon, enabling them to navigate intricate anatomical structures with a finesse that surpasses human capabilities</w:t>
      </w:r>
      <w:r w:rsidR="006512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fusion of computer-aided visualization with robotic dexterity empowers surgeons to perform intricate tasks with enhanced precision, minimizing tissue trauma and reducing surgical complications</w:t>
      </w:r>
      <w:r w:rsidR="006512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surgical robotics enables remote procedures, connecting surgeons and patients across vast distances, potentially revolutionizing access to specialized surgical care</w:t>
      </w:r>
      <w:r w:rsidR="006512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rise of surgical robotics has not been without its share of challenges</w:t>
      </w:r>
      <w:r w:rsidR="006512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marvels of engineering are undeniably complex, mandating extensive training for surgeons to master their operation</w:t>
      </w:r>
      <w:r w:rsidR="006512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the integration of surgical robots into healthcare systems poses financial considerations, given their substantial acquisition and maintenance costs</w:t>
      </w:r>
      <w:r w:rsidR="006512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symbiosis between humans and machines remains a critical area of exploration, as surgeons strive to strike an optimal balance between the expertise of the surgeon and the capabilities of the robot</w:t>
      </w:r>
      <w:r w:rsidR="00651254">
        <w:rPr>
          <w:rFonts w:ascii="Aptos" w:hAnsi="Aptos"/>
          <w:color w:val="000000"/>
          <w:sz w:val="24"/>
        </w:rPr>
        <w:t>.</w:t>
      </w:r>
    </w:p>
    <w:p w:rsidR="00C96F0A" w:rsidRDefault="00A24371">
      <w:r>
        <w:rPr>
          <w:rFonts w:ascii="Aptos" w:hAnsi="Aptos"/>
          <w:color w:val="000000"/>
          <w:sz w:val="28"/>
        </w:rPr>
        <w:t>Summary</w:t>
      </w:r>
    </w:p>
    <w:p w:rsidR="00C96F0A" w:rsidRDefault="00A24371">
      <w:r>
        <w:rPr>
          <w:rFonts w:ascii="Aptos" w:hAnsi="Aptos"/>
          <w:color w:val="000000"/>
        </w:rPr>
        <w:lastRenderedPageBreak/>
        <w:t>Surgical robotics has indubitably ushered in a new era of surgical precision, paving the way for minimally invasive procedures and improved patient outcomes</w:t>
      </w:r>
      <w:r w:rsidR="0065125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However, the complexities of this technology, coupled with financial implications and the dynamic relationship between humans and machines, necessitate ongoing research and advancement</w:t>
      </w:r>
      <w:r w:rsidR="0065125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surgical robotics continues to evolve, it holds the potential to transform healthcare landscapes globally, enhancing accessibility to specialized surgical care and empowering surgeons with unprecedented precision</w:t>
      </w:r>
      <w:r w:rsidR="00651254">
        <w:rPr>
          <w:rFonts w:ascii="Aptos" w:hAnsi="Aptos"/>
          <w:color w:val="000000"/>
        </w:rPr>
        <w:t>.</w:t>
      </w:r>
    </w:p>
    <w:sectPr w:rsidR="00C96F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5939106">
    <w:abstractNumId w:val="8"/>
  </w:num>
  <w:num w:numId="2" w16cid:durableId="1585802568">
    <w:abstractNumId w:val="6"/>
  </w:num>
  <w:num w:numId="3" w16cid:durableId="2146194328">
    <w:abstractNumId w:val="5"/>
  </w:num>
  <w:num w:numId="4" w16cid:durableId="358749492">
    <w:abstractNumId w:val="4"/>
  </w:num>
  <w:num w:numId="5" w16cid:durableId="2123378923">
    <w:abstractNumId w:val="7"/>
  </w:num>
  <w:num w:numId="6" w16cid:durableId="2100636125">
    <w:abstractNumId w:val="3"/>
  </w:num>
  <w:num w:numId="7" w16cid:durableId="1543250004">
    <w:abstractNumId w:val="2"/>
  </w:num>
  <w:num w:numId="8" w16cid:durableId="679620619">
    <w:abstractNumId w:val="1"/>
  </w:num>
  <w:num w:numId="9" w16cid:durableId="359094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1254"/>
    <w:rsid w:val="00A24371"/>
    <w:rsid w:val="00AA1D8D"/>
    <w:rsid w:val="00B47730"/>
    <w:rsid w:val="00C96F0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2024-01-14T13:36:00Z</dcterms:modified>
  <cp:category/>
</cp:coreProperties>
</file>