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3ACA" w:rsidRDefault="003177DF">
      <w:pPr>
        <w:jc w:val="center"/>
      </w:pPr>
      <w:r>
        <w:rPr>
          <w:rFonts w:ascii="Calibri" w:hAnsi="Calibri"/>
          <w:color w:val="000000"/>
          <w:sz w:val="44"/>
        </w:rPr>
        <w:t>Harmonizing Nature's Melody: Music, Math, and the Aesthetics of Sound</w:t>
      </w:r>
    </w:p>
    <w:p w:rsidR="00C93ACA" w:rsidRDefault="003177DF">
      <w:pPr>
        <w:pStyle w:val="NoSpacing"/>
        <w:jc w:val="center"/>
      </w:pPr>
      <w:r>
        <w:rPr>
          <w:rFonts w:ascii="Calibri" w:hAnsi="Calibri"/>
          <w:color w:val="000000"/>
          <w:sz w:val="36"/>
        </w:rPr>
        <w:t>Dr</w:t>
      </w:r>
      <w:r w:rsidR="007C4948">
        <w:rPr>
          <w:rFonts w:ascii="Calibri" w:hAnsi="Calibri"/>
          <w:color w:val="000000"/>
          <w:sz w:val="36"/>
        </w:rPr>
        <w:t>.</w:t>
      </w:r>
      <w:r>
        <w:rPr>
          <w:rFonts w:ascii="Calibri" w:hAnsi="Calibri"/>
          <w:color w:val="000000"/>
          <w:sz w:val="36"/>
        </w:rPr>
        <w:t xml:space="preserve"> Aurelio De Lira</w:t>
      </w:r>
    </w:p>
    <w:p w:rsidR="00C93ACA" w:rsidRDefault="003177DF">
      <w:pPr>
        <w:jc w:val="center"/>
      </w:pPr>
      <w:r>
        <w:rPr>
          <w:rFonts w:ascii="Calibri" w:hAnsi="Calibri"/>
          <w:color w:val="000000"/>
          <w:sz w:val="32"/>
        </w:rPr>
        <w:t>Aurelio</w:t>
      </w:r>
      <w:r w:rsidR="007C4948">
        <w:rPr>
          <w:rFonts w:ascii="Calibri" w:hAnsi="Calibri"/>
          <w:color w:val="000000"/>
          <w:sz w:val="32"/>
        </w:rPr>
        <w:t>.</w:t>
      </w:r>
      <w:r>
        <w:rPr>
          <w:rFonts w:ascii="Calibri" w:hAnsi="Calibri"/>
          <w:color w:val="000000"/>
          <w:sz w:val="32"/>
        </w:rPr>
        <w:t>DeLira@musicconservatory</w:t>
      </w:r>
      <w:r w:rsidR="007C4948">
        <w:rPr>
          <w:rFonts w:ascii="Calibri" w:hAnsi="Calibri"/>
          <w:color w:val="000000"/>
          <w:sz w:val="32"/>
        </w:rPr>
        <w:t>.</w:t>
      </w:r>
      <w:r>
        <w:rPr>
          <w:rFonts w:ascii="Calibri" w:hAnsi="Calibri"/>
          <w:color w:val="000000"/>
          <w:sz w:val="32"/>
        </w:rPr>
        <w:t>edu</w:t>
      </w:r>
    </w:p>
    <w:p w:rsidR="00C93ACA" w:rsidRDefault="00C93ACA"/>
    <w:p w:rsidR="00C93ACA" w:rsidRDefault="003177DF">
      <w:r>
        <w:rPr>
          <w:rFonts w:ascii="Calibri" w:hAnsi="Calibri"/>
          <w:color w:val="000000"/>
          <w:sz w:val="24"/>
        </w:rPr>
        <w:t>Within the vast tapestry of human existence, music occupies a realm of its own, weaving threads of emotion, intellect, and transcendence</w:t>
      </w:r>
      <w:r w:rsidR="007C4948">
        <w:rPr>
          <w:rFonts w:ascii="Calibri" w:hAnsi="Calibri"/>
          <w:color w:val="000000"/>
          <w:sz w:val="24"/>
        </w:rPr>
        <w:t>.</w:t>
      </w:r>
      <w:r>
        <w:rPr>
          <w:rFonts w:ascii="Calibri" w:hAnsi="Calibri"/>
          <w:color w:val="000000"/>
          <w:sz w:val="24"/>
        </w:rPr>
        <w:t xml:space="preserve"> Its allure lies not only in its ability to stir the soul but also in its profound connection to the intricate web of mathematics and the aesthetics of sound</w:t>
      </w:r>
      <w:r w:rsidR="007C4948">
        <w:rPr>
          <w:rFonts w:ascii="Calibri" w:hAnsi="Calibri"/>
          <w:color w:val="000000"/>
          <w:sz w:val="24"/>
        </w:rPr>
        <w:t>.</w:t>
      </w:r>
      <w:r>
        <w:rPr>
          <w:rFonts w:ascii="Calibri" w:hAnsi="Calibri"/>
          <w:color w:val="000000"/>
          <w:sz w:val="24"/>
        </w:rPr>
        <w:t xml:space="preserve"> In this exploration, we delve into the harmonious interplay of music, math, and aesthetics, uncovering the hidden patterns that lend beauty and meaning to the melodies that grace our ears</w:t>
      </w:r>
      <w:r w:rsidR="007C4948">
        <w:rPr>
          <w:rFonts w:ascii="Calibri" w:hAnsi="Calibri"/>
          <w:color w:val="000000"/>
          <w:sz w:val="24"/>
        </w:rPr>
        <w:t>.</w:t>
      </w:r>
      <w:r>
        <w:rPr>
          <w:rFonts w:ascii="Calibri" w:hAnsi="Calibri"/>
          <w:color w:val="000000"/>
          <w:sz w:val="24"/>
        </w:rPr>
        <w:br/>
      </w:r>
      <w:r>
        <w:rPr>
          <w:rFonts w:ascii="Calibri" w:hAnsi="Calibri"/>
          <w:color w:val="000000"/>
          <w:sz w:val="24"/>
        </w:rPr>
        <w:br/>
        <w:t>From the subtle vibrations of a plucked string to the intricate harmonies of a symphony, music is governed by mathematical principles that create a foundation of order and symmetry</w:t>
      </w:r>
      <w:r w:rsidR="007C4948">
        <w:rPr>
          <w:rFonts w:ascii="Calibri" w:hAnsi="Calibri"/>
          <w:color w:val="000000"/>
          <w:sz w:val="24"/>
        </w:rPr>
        <w:t>.</w:t>
      </w:r>
      <w:r>
        <w:rPr>
          <w:rFonts w:ascii="Calibri" w:hAnsi="Calibri"/>
          <w:color w:val="000000"/>
          <w:sz w:val="24"/>
        </w:rPr>
        <w:t xml:space="preserve"> These mathematical underpinnings, such as ratios, proportions, and harmonic progressions, serve as the structural backbone of musical compositions, providing a framework for melodic development and variation</w:t>
      </w:r>
      <w:r w:rsidR="007C4948">
        <w:rPr>
          <w:rFonts w:ascii="Calibri" w:hAnsi="Calibri"/>
          <w:color w:val="000000"/>
          <w:sz w:val="24"/>
        </w:rPr>
        <w:t>.</w:t>
      </w:r>
      <w:r>
        <w:rPr>
          <w:rFonts w:ascii="Calibri" w:hAnsi="Calibri"/>
          <w:color w:val="000000"/>
          <w:sz w:val="24"/>
        </w:rPr>
        <w:t xml:space="preserve"> It is this mathematical order that enables musicians to craft cohesive pieces that resonate with our sense of equilibrium and balance</w:t>
      </w:r>
      <w:r w:rsidR="007C4948">
        <w:rPr>
          <w:rFonts w:ascii="Calibri" w:hAnsi="Calibri"/>
          <w:color w:val="000000"/>
          <w:sz w:val="24"/>
        </w:rPr>
        <w:t>.</w:t>
      </w:r>
      <w:r>
        <w:rPr>
          <w:rFonts w:ascii="Calibri" w:hAnsi="Calibri"/>
          <w:color w:val="000000"/>
          <w:sz w:val="24"/>
        </w:rPr>
        <w:br/>
      </w:r>
      <w:r>
        <w:rPr>
          <w:rFonts w:ascii="Calibri" w:hAnsi="Calibri"/>
          <w:color w:val="000000"/>
          <w:sz w:val="24"/>
        </w:rPr>
        <w:br/>
        <w:t>Moreover, music's aesthetic appeal stems from its ability to evoke emotions and convey narratives</w:t>
      </w:r>
      <w:r w:rsidR="007C4948">
        <w:rPr>
          <w:rFonts w:ascii="Calibri" w:hAnsi="Calibri"/>
          <w:color w:val="000000"/>
          <w:sz w:val="24"/>
        </w:rPr>
        <w:t>.</w:t>
      </w:r>
      <w:r>
        <w:rPr>
          <w:rFonts w:ascii="Calibri" w:hAnsi="Calibri"/>
          <w:color w:val="000000"/>
          <w:sz w:val="24"/>
        </w:rPr>
        <w:t xml:space="preserve"> Whether it's the melancholic strains of a minor key or the uplifting melodies of a major chord, music possesses an uncanny ability to tap into our deepest emotions, triggering memories, and creating a sense of connection with others</w:t>
      </w:r>
      <w:r w:rsidR="007C4948">
        <w:rPr>
          <w:rFonts w:ascii="Calibri" w:hAnsi="Calibri"/>
          <w:color w:val="000000"/>
          <w:sz w:val="24"/>
        </w:rPr>
        <w:t>.</w:t>
      </w:r>
      <w:r>
        <w:rPr>
          <w:rFonts w:ascii="Calibri" w:hAnsi="Calibri"/>
          <w:color w:val="000000"/>
          <w:sz w:val="24"/>
        </w:rPr>
        <w:t xml:space="preserve"> This emotional resonance is further amplified by the aesthetic principles of form, texture, and dynamics, which composers employ to shape the overall structure and character of a piece, evoking a desired response from listeners</w:t>
      </w:r>
      <w:r w:rsidR="007C4948">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relationship between music, mathematics, and aesthetics extends beyond the realm of pure theory into the practical application of music creation and performance</w:t>
      </w:r>
      <w:r w:rsidR="007C4948">
        <w:rPr>
          <w:rFonts w:ascii="Calibri" w:hAnsi="Calibri"/>
          <w:color w:val="000000"/>
          <w:sz w:val="24"/>
        </w:rPr>
        <w:t>.</w:t>
      </w:r>
      <w:r>
        <w:rPr>
          <w:rFonts w:ascii="Calibri" w:hAnsi="Calibri"/>
          <w:color w:val="000000"/>
          <w:sz w:val="24"/>
        </w:rPr>
        <w:t xml:space="preserve"> Musicians, composers, and music producers utilize mathematical ratios to tune instruments, create harmonies, and construct rhythmic patterns</w:t>
      </w:r>
      <w:r w:rsidR="007C4948">
        <w:rPr>
          <w:rFonts w:ascii="Calibri" w:hAnsi="Calibri"/>
          <w:color w:val="000000"/>
          <w:sz w:val="24"/>
        </w:rPr>
        <w:t>.</w:t>
      </w:r>
      <w:r>
        <w:rPr>
          <w:rFonts w:ascii="Calibri" w:hAnsi="Calibri"/>
          <w:color w:val="000000"/>
          <w:sz w:val="24"/>
        </w:rPr>
        <w:t xml:space="preserve"> They draw inspiration </w:t>
      </w:r>
      <w:r>
        <w:rPr>
          <w:rFonts w:ascii="Calibri" w:hAnsi="Calibri"/>
          <w:color w:val="000000"/>
          <w:sz w:val="24"/>
        </w:rPr>
        <w:lastRenderedPageBreak/>
        <w:t>from mathematical concepts such as the Fibonacci sequence, the golden ratio, and fractal patterns to craft compositions that exhibit both mathematical elegance and aesthetic appeal</w:t>
      </w:r>
      <w:r w:rsidR="007C4948">
        <w:rPr>
          <w:rFonts w:ascii="Calibri" w:hAnsi="Calibri"/>
          <w:color w:val="000000"/>
          <w:sz w:val="24"/>
        </w:rPr>
        <w:t>.</w:t>
      </w:r>
      <w:r>
        <w:rPr>
          <w:rFonts w:ascii="Calibri" w:hAnsi="Calibri"/>
          <w:color w:val="000000"/>
          <w:sz w:val="24"/>
        </w:rPr>
        <w:t xml:space="preserve"> The interplay of these elements contributes to the overall beauty and coherence of music, enhancing its ability to captivate and transport listeners</w:t>
      </w:r>
      <w:r w:rsidR="007C4948">
        <w:rPr>
          <w:rFonts w:ascii="Calibri" w:hAnsi="Calibri"/>
          <w:color w:val="000000"/>
          <w:sz w:val="24"/>
        </w:rPr>
        <w:t>.</w:t>
      </w:r>
      <w:r>
        <w:rPr>
          <w:rFonts w:ascii="Calibri" w:hAnsi="Calibri"/>
          <w:color w:val="000000"/>
          <w:sz w:val="24"/>
        </w:rPr>
        <w:br/>
      </w:r>
      <w:r>
        <w:rPr>
          <w:rFonts w:ascii="Calibri" w:hAnsi="Calibri"/>
          <w:color w:val="000000"/>
          <w:sz w:val="24"/>
        </w:rPr>
        <w:br/>
        <w:t>Furthermore, music theory provides a systematic framework for understanding and analyzing musical structures, enabling musicians to communicate their ideas and intentions more effectively</w:t>
      </w:r>
      <w:r w:rsidR="007C4948">
        <w:rPr>
          <w:rFonts w:ascii="Calibri" w:hAnsi="Calibri"/>
          <w:color w:val="000000"/>
          <w:sz w:val="24"/>
        </w:rPr>
        <w:t>.</w:t>
      </w:r>
      <w:r>
        <w:rPr>
          <w:rFonts w:ascii="Calibri" w:hAnsi="Calibri"/>
          <w:color w:val="000000"/>
          <w:sz w:val="24"/>
        </w:rPr>
        <w:t xml:space="preserve"> By employing mathematical language and notation, music theorists can describe and categorize various musical elements, such as scales, chords, and melodies, facilitating the study and appreciation of music across cultures and time periods</w:t>
      </w:r>
      <w:r w:rsidR="007C4948">
        <w:rPr>
          <w:rFonts w:ascii="Calibri" w:hAnsi="Calibri"/>
          <w:color w:val="000000"/>
          <w:sz w:val="24"/>
        </w:rPr>
        <w:t>.</w:t>
      </w:r>
      <w:r>
        <w:rPr>
          <w:rFonts w:ascii="Calibri" w:hAnsi="Calibri"/>
          <w:color w:val="000000"/>
          <w:sz w:val="24"/>
        </w:rPr>
        <w:t xml:space="preserve"> This shared understanding fosters collaboration among musicians and enables them to explore new sonic territories and push the boundaries of musical expression</w:t>
      </w:r>
      <w:r w:rsidR="007C4948">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Music, mathematics, and aesthetics are inextricably intertwined, forming a harmonious triad that gives rise to the captivating beauty of sound</w:t>
      </w:r>
      <w:r w:rsidR="007C4948">
        <w:rPr>
          <w:rFonts w:ascii="Calibri" w:hAnsi="Calibri"/>
          <w:color w:val="000000"/>
          <w:sz w:val="24"/>
        </w:rPr>
        <w:t>.</w:t>
      </w:r>
      <w:r>
        <w:rPr>
          <w:rFonts w:ascii="Calibri" w:hAnsi="Calibri"/>
          <w:color w:val="000000"/>
          <w:sz w:val="24"/>
        </w:rPr>
        <w:t xml:space="preserve"> From the mathematical precision of musical structures to the emotional resonance of melodies, music taps into our innate sense of order, balance, and connection</w:t>
      </w:r>
      <w:r w:rsidR="007C4948">
        <w:rPr>
          <w:rFonts w:ascii="Calibri" w:hAnsi="Calibri"/>
          <w:color w:val="000000"/>
          <w:sz w:val="24"/>
        </w:rPr>
        <w:t>.</w:t>
      </w:r>
      <w:r>
        <w:rPr>
          <w:rFonts w:ascii="Calibri" w:hAnsi="Calibri"/>
          <w:color w:val="000000"/>
          <w:sz w:val="24"/>
        </w:rPr>
        <w:t xml:space="preserve"> It is through this interplay that music transcends its physical form, becoming a universal language capable of speaking to the hearts and minds of people across cultures, time, and space</w:t>
      </w:r>
      <w:r w:rsidR="007C4948">
        <w:rPr>
          <w:rFonts w:ascii="Calibri" w:hAnsi="Calibri"/>
          <w:color w:val="000000"/>
          <w:sz w:val="24"/>
        </w:rPr>
        <w:t>.</w:t>
      </w:r>
    </w:p>
    <w:p w:rsidR="00C93ACA" w:rsidRDefault="003177DF">
      <w:r>
        <w:rPr>
          <w:rFonts w:ascii="Calibri" w:hAnsi="Calibri"/>
          <w:color w:val="000000"/>
          <w:sz w:val="28"/>
        </w:rPr>
        <w:t>Summary</w:t>
      </w:r>
    </w:p>
    <w:p w:rsidR="00C93ACA" w:rsidRDefault="003177DF">
      <w:r>
        <w:rPr>
          <w:rFonts w:ascii="Calibri" w:hAnsi="Calibri"/>
          <w:color w:val="000000"/>
        </w:rPr>
        <w:t>In this exploration of the relationship between music, mathematics, and aesthetics, we have uncovered the intricate web of principles that lend beauty and meaning to the melodies that grace our ears</w:t>
      </w:r>
      <w:r w:rsidR="007C4948">
        <w:rPr>
          <w:rFonts w:ascii="Calibri" w:hAnsi="Calibri"/>
          <w:color w:val="000000"/>
        </w:rPr>
        <w:t>.</w:t>
      </w:r>
      <w:r>
        <w:rPr>
          <w:rFonts w:ascii="Calibri" w:hAnsi="Calibri"/>
          <w:color w:val="000000"/>
        </w:rPr>
        <w:t xml:space="preserve"> Music's mathematical foundation provides a framework for creating cohesive compositions, while aesthetic principles shape its emotional impact and structure</w:t>
      </w:r>
      <w:r w:rsidR="007C4948">
        <w:rPr>
          <w:rFonts w:ascii="Calibri" w:hAnsi="Calibri"/>
          <w:color w:val="000000"/>
        </w:rPr>
        <w:t>.</w:t>
      </w:r>
      <w:r>
        <w:rPr>
          <w:rFonts w:ascii="Calibri" w:hAnsi="Calibri"/>
          <w:color w:val="000000"/>
        </w:rPr>
        <w:t xml:space="preserve"> This harmonious interplay enables music to transcend its physical form, becoming a universal language capable of speaking to the deepest recesses of the human experience</w:t>
      </w:r>
      <w:r w:rsidR="007C4948">
        <w:rPr>
          <w:rFonts w:ascii="Calibri" w:hAnsi="Calibri"/>
          <w:color w:val="000000"/>
        </w:rPr>
        <w:t>.</w:t>
      </w:r>
    </w:p>
    <w:sectPr w:rsidR="00C93A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0924960">
    <w:abstractNumId w:val="8"/>
  </w:num>
  <w:num w:numId="2" w16cid:durableId="1911696903">
    <w:abstractNumId w:val="6"/>
  </w:num>
  <w:num w:numId="3" w16cid:durableId="1650015190">
    <w:abstractNumId w:val="5"/>
  </w:num>
  <w:num w:numId="4" w16cid:durableId="1116100432">
    <w:abstractNumId w:val="4"/>
  </w:num>
  <w:num w:numId="5" w16cid:durableId="1265457503">
    <w:abstractNumId w:val="7"/>
  </w:num>
  <w:num w:numId="6" w16cid:durableId="1492209973">
    <w:abstractNumId w:val="3"/>
  </w:num>
  <w:num w:numId="7" w16cid:durableId="807239436">
    <w:abstractNumId w:val="2"/>
  </w:num>
  <w:num w:numId="8" w16cid:durableId="257375084">
    <w:abstractNumId w:val="1"/>
  </w:num>
  <w:num w:numId="9" w16cid:durableId="2085760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77DF"/>
    <w:rsid w:val="00326F90"/>
    <w:rsid w:val="007C4948"/>
    <w:rsid w:val="00AA1D8D"/>
    <w:rsid w:val="00B47730"/>
    <w:rsid w:val="00C93AC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2024-01-14T13:54:00Z</dcterms:modified>
  <cp:category/>
</cp:coreProperties>
</file>