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05D" w:rsidRDefault="005D3EC0">
      <w:pPr>
        <w:jc w:val="center"/>
      </w:pPr>
      <w:r>
        <w:rPr>
          <w:rFonts w:ascii="Calibri" w:hAnsi="Calibri"/>
          <w:color w:val="000000"/>
          <w:sz w:val="44"/>
        </w:rPr>
        <w:t>Cybercrime's Shadow: A Lurking Threat</w:t>
      </w:r>
    </w:p>
    <w:p w:rsidR="0068705D" w:rsidRDefault="005D3E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Albert G</w:t>
      </w:r>
      <w:r w:rsidR="00A21C2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Harris</w:t>
      </w:r>
    </w:p>
    <w:p w:rsidR="0068705D" w:rsidRDefault="005D3EC0">
      <w:pPr>
        <w:jc w:val="center"/>
      </w:pPr>
      <w:r>
        <w:rPr>
          <w:rFonts w:ascii="Calibri" w:hAnsi="Calibri"/>
          <w:color w:val="000000"/>
          <w:sz w:val="32"/>
        </w:rPr>
        <w:t>aharris@cybersec</w:t>
      </w:r>
      <w:r w:rsidR="00A21C2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8705D" w:rsidRDefault="0068705D"/>
    <w:p w:rsidR="0068705D" w:rsidRDefault="005D3EC0">
      <w:r>
        <w:rPr>
          <w:rFonts w:ascii="Calibri" w:hAnsi="Calibri"/>
          <w:color w:val="000000"/>
          <w:sz w:val="24"/>
        </w:rPr>
        <w:t>In the vast expanse of the digital world, where data flows with unceasing speed, lies a lurking threat that casts a long shadow: cybercrime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pernicious force that pervades our interconnected networks, exploiting vulnerabilities to inflict financial ruin, compromise sensitive information, and disrupt critical infrastructure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nefarious activities of cybercriminals have become increasingly sophisticated, targeting individuals, businesses, and nations with a devastating impact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technology continues to evolve at an exponential pace, the risk of cyberattacks intensifies, demanding a collective response from governments, law enforcement agencies, and individuals to combat this growing menace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reliance on digital systems deepens, cybercrimes have become more complex and far-reaching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of ransomware attacks has crippled organizations, locking their data until hefty ransoms are paid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Phishing scams, often meticulously crafted to deceive unsuspecting individuals, lure them into surrendering personal and financial information, leading to identity theft and substantial financial losses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nation-state actors engage in cyber espionage, intellectual property theft, and sabotage, posing significant threats to national security and economic stability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consequences of these malicious acts extend far beyond financial loss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Victims of cybercrimes often suffer deep emotional distress, loss of privacy, and reputational damage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disruption of critical infrastructure, such as power grids, transportation systems, and communication networks, can lead to cascading failures with potentially devastating societal impacts</w:t>
      </w:r>
      <w:r w:rsidR="00A21C2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Without concerted efforts to address this growing threat, we risk a future where our digital infrastructure becomes a double-edged sword--a powerful tool with the potential to both empower and harm</w:t>
      </w:r>
      <w:r w:rsidR="00A21C28">
        <w:rPr>
          <w:rFonts w:ascii="Calibri" w:hAnsi="Calibri"/>
          <w:color w:val="000000"/>
          <w:sz w:val="24"/>
        </w:rPr>
        <w:t>.</w:t>
      </w:r>
    </w:p>
    <w:p w:rsidR="0068705D" w:rsidRDefault="005D3EC0">
      <w:r>
        <w:rPr>
          <w:rFonts w:ascii="Calibri" w:hAnsi="Calibri"/>
          <w:color w:val="000000"/>
          <w:sz w:val="28"/>
        </w:rPr>
        <w:t>Summary</w:t>
      </w:r>
    </w:p>
    <w:p w:rsidR="0068705D" w:rsidRDefault="005D3EC0">
      <w:r>
        <w:rPr>
          <w:rFonts w:ascii="Calibri" w:hAnsi="Calibri"/>
          <w:color w:val="000000"/>
        </w:rPr>
        <w:t>Cybercrime has evolved into a pervasive threat in the digital age, inflicting substantial financial losses, compromising sensitive information, and disrupting critical infrastructure</w:t>
      </w:r>
      <w:r w:rsidR="00A21C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sophistication of cyberattacks continues to escalate, targeting individuals, businesses, and nations alike</w:t>
      </w:r>
      <w:r w:rsidR="00A21C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devastating impact of these crimes extends beyond monetary losses, causing </w:t>
      </w:r>
      <w:r>
        <w:rPr>
          <w:rFonts w:ascii="Calibri" w:hAnsi="Calibri"/>
          <w:color w:val="000000"/>
        </w:rPr>
        <w:lastRenderedPageBreak/>
        <w:t>emotional distress, loss of privacy, and reputational damage</w:t>
      </w:r>
      <w:r w:rsidR="00A21C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Addressing this growing menace requires a concerted effort from governments, law enforcement agencies, and individuals to enhance cybersecurity measures, promote digital literacy, and foster international cooperation</w:t>
      </w:r>
      <w:r w:rsidR="00A21C2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Only through a collective response can we effectively combat cybercrime and mitigate its detrimental consequences, securing our digital infrastructure and safeguarding our collective future in the ever-evolving digital landscape</w:t>
      </w:r>
      <w:r w:rsidR="00A21C28">
        <w:rPr>
          <w:rFonts w:ascii="Calibri" w:hAnsi="Calibri"/>
          <w:color w:val="000000"/>
        </w:rPr>
        <w:t>.</w:t>
      </w:r>
    </w:p>
    <w:sectPr w:rsidR="00687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107948">
    <w:abstractNumId w:val="8"/>
  </w:num>
  <w:num w:numId="2" w16cid:durableId="1041050664">
    <w:abstractNumId w:val="6"/>
  </w:num>
  <w:num w:numId="3" w16cid:durableId="844783502">
    <w:abstractNumId w:val="5"/>
  </w:num>
  <w:num w:numId="4" w16cid:durableId="1016535914">
    <w:abstractNumId w:val="4"/>
  </w:num>
  <w:num w:numId="5" w16cid:durableId="100228422">
    <w:abstractNumId w:val="7"/>
  </w:num>
  <w:num w:numId="6" w16cid:durableId="1966766549">
    <w:abstractNumId w:val="3"/>
  </w:num>
  <w:num w:numId="7" w16cid:durableId="249702062">
    <w:abstractNumId w:val="2"/>
  </w:num>
  <w:num w:numId="8" w16cid:durableId="118500915">
    <w:abstractNumId w:val="1"/>
  </w:num>
  <w:num w:numId="9" w16cid:durableId="97815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EC0"/>
    <w:rsid w:val="0068705D"/>
    <w:rsid w:val="00A21C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