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751" w:rsidRDefault="00E276B5">
      <w:pPr>
        <w:jc w:val="center"/>
      </w:pPr>
      <w:r>
        <w:rPr>
          <w:rFonts w:ascii="Calibri" w:hAnsi="Calibri"/>
          <w:color w:val="000000"/>
          <w:sz w:val="44"/>
        </w:rPr>
        <w:t>Technological Convergence: Fusion of Disciplines</w:t>
      </w:r>
    </w:p>
    <w:p w:rsidR="00E94751" w:rsidRDefault="00E276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C313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Alicia Mitchell</w:t>
      </w:r>
    </w:p>
    <w:p w:rsidR="00E94751" w:rsidRDefault="00E276B5">
      <w:pPr>
        <w:jc w:val="center"/>
      </w:pPr>
      <w:r>
        <w:rPr>
          <w:rFonts w:ascii="Calibri" w:hAnsi="Calibri"/>
          <w:color w:val="000000"/>
          <w:sz w:val="32"/>
        </w:rPr>
        <w:t>mitchell_alicia@scitech</w:t>
      </w:r>
      <w:r w:rsidR="00FC313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94751" w:rsidRDefault="00E94751"/>
    <w:p w:rsidR="00E94751" w:rsidRDefault="00E276B5">
      <w:r>
        <w:rPr>
          <w:rFonts w:ascii="Calibri" w:hAnsi="Calibri"/>
          <w:color w:val="000000"/>
          <w:sz w:val="24"/>
        </w:rPr>
        <w:t>In an era characterized by exponential technological advancement, the boundaries between disparate fields of study are rapidly blurring, leading to unprecedented convergence and interdisciplinary collaborations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often referred to as technological convergence, has profound implications for various aspects of human society, from scientific research and innovation to economic growth and societal progress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tapestry of convergence, diverse disciplines such as computer science, engineering, and biology coalesce, creating groundbreaking possibilities and transformative applications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convergence of technology has given rise to innovative fields like bioinformatics, which seamlessly integrates biology and computer science to decipher genetic codes and develop personalized medicine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the fusion of artificial intelligence and robotics has birthed intelligent machines capable of autonomous learning and adaptation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interplay of nanotechnology and medicine has led to targeted drug delivery systems and novel cancer therapies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remarkable advancements exemplify the transformative power of technological convergence, fostering a synergistic environment where disciplines converge to address complex global challenges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Technological convergence is not without its challenges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Concerns regarding data privacy, ethical implications of AI, and the impact of automation on employment necessitate careful consideration and responsible policymaking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amidst these challenges lie immense opportunities for collaboration, innovation, and progress</w:t>
      </w:r>
      <w:r w:rsidR="00FC31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transformative potential of convergence, we can harness the collective knowledge and expertise of diverse disciplines to tackle societal issues, drive economic growth, and create a future where technology empowers humanity</w:t>
      </w:r>
      <w:r w:rsidR="00FC3132">
        <w:rPr>
          <w:rFonts w:ascii="Calibri" w:hAnsi="Calibri"/>
          <w:color w:val="000000"/>
          <w:sz w:val="24"/>
        </w:rPr>
        <w:t>.</w:t>
      </w:r>
    </w:p>
    <w:p w:rsidR="00E94751" w:rsidRDefault="00E276B5">
      <w:r>
        <w:rPr>
          <w:rFonts w:ascii="Calibri" w:hAnsi="Calibri"/>
          <w:color w:val="000000"/>
          <w:sz w:val="28"/>
        </w:rPr>
        <w:t>Summary</w:t>
      </w:r>
    </w:p>
    <w:p w:rsidR="00E94751" w:rsidRDefault="00E276B5">
      <w:r>
        <w:rPr>
          <w:rFonts w:ascii="Calibri" w:hAnsi="Calibri"/>
          <w:color w:val="000000"/>
        </w:rPr>
        <w:lastRenderedPageBreak/>
        <w:t>Technological convergence has sparked a transformative era where disciplines seamlessly merge, leading to groundbreaking innovations and applications</w:t>
      </w:r>
      <w:r w:rsidR="00FC31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bioinformatics to intelligent robotics and targeted drug delivery, the fusion of fields has yielded tangible benefits</w:t>
      </w:r>
      <w:r w:rsidR="00FC31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challenges exist, the immense potential for collaboration, innovation, and societal progress demands responsible policymaking and a commitment to harnessing convergence for the betterment of humanity</w:t>
      </w:r>
      <w:r w:rsidR="00FC3132">
        <w:rPr>
          <w:rFonts w:ascii="Calibri" w:hAnsi="Calibri"/>
          <w:color w:val="000000"/>
        </w:rPr>
        <w:t>.</w:t>
      </w:r>
    </w:p>
    <w:sectPr w:rsidR="00E94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955918">
    <w:abstractNumId w:val="8"/>
  </w:num>
  <w:num w:numId="2" w16cid:durableId="501359390">
    <w:abstractNumId w:val="6"/>
  </w:num>
  <w:num w:numId="3" w16cid:durableId="1812863189">
    <w:abstractNumId w:val="5"/>
  </w:num>
  <w:num w:numId="4" w16cid:durableId="281422893">
    <w:abstractNumId w:val="4"/>
  </w:num>
  <w:num w:numId="5" w16cid:durableId="655574248">
    <w:abstractNumId w:val="7"/>
  </w:num>
  <w:num w:numId="6" w16cid:durableId="1955012556">
    <w:abstractNumId w:val="3"/>
  </w:num>
  <w:num w:numId="7" w16cid:durableId="735477204">
    <w:abstractNumId w:val="2"/>
  </w:num>
  <w:num w:numId="8" w16cid:durableId="1409420053">
    <w:abstractNumId w:val="1"/>
  </w:num>
  <w:num w:numId="9" w16cid:durableId="21244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76B5"/>
    <w:rsid w:val="00E94751"/>
    <w:rsid w:val="00FC31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