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913" w:rsidRDefault="00E67ABB">
      <w:pPr>
        <w:jc w:val="center"/>
      </w:pPr>
      <w:r>
        <w:rPr>
          <w:rFonts w:ascii="Calibri" w:hAnsi="Calibri"/>
          <w:color w:val="000000"/>
          <w:sz w:val="44"/>
        </w:rPr>
        <w:t>Unraveling the Enigmatic Human Microbiome</w:t>
      </w:r>
    </w:p>
    <w:p w:rsidR="00A60913" w:rsidRDefault="00E67AB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02AC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Doe</w:t>
      </w:r>
    </w:p>
    <w:p w:rsidR="00A60913" w:rsidRDefault="00E67ABB">
      <w:pPr>
        <w:jc w:val="center"/>
      </w:pPr>
      <w:r>
        <w:rPr>
          <w:rFonts w:ascii="Calibri" w:hAnsi="Calibri"/>
          <w:color w:val="000000"/>
          <w:sz w:val="32"/>
        </w:rPr>
        <w:t>janedoe@sciencedomain</w:t>
      </w:r>
      <w:r w:rsidR="00D02A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xyz</w:t>
      </w:r>
    </w:p>
    <w:p w:rsidR="00A60913" w:rsidRDefault="00A60913"/>
    <w:p w:rsidR="00A60913" w:rsidRDefault="00E67ABB">
      <w:r>
        <w:rPr>
          <w:rFonts w:ascii="Calibri" w:hAnsi="Calibri"/>
          <w:color w:val="000000"/>
          <w:sz w:val="24"/>
        </w:rPr>
        <w:t>In the depths of our being, a microscopic universe thrives, a realm of unseen complexity and profound significance - the human microbiome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tapestry of trillions of microorganisms, residing within and upon us, plays a pivotal role in shaping our health, well-being, and very essence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moment we emerge into the world, a symphony of bacteria, viruses, fungi, and archaea colonizes our bodies, establishing a dynamic ecosystem that continues to evolve throughout our lives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hidden realm, our microbial partners engage in intricate relationships, both cooperative and competitive, forming alliances and rivalries that shape the delicate balance of our internal environment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miniature denizens play a crucial role in digestion, nutrient absorption, and immune system development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protect us from harmful pathogens, aid in the metabolism of drugs, and even influence our behavior and mood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microbiome is not a mere collection of individual microorganisms but a sophisticated community, a microbial orchestra whose harmony is essential for our well-being</w:t>
      </w:r>
      <w:r w:rsidR="00D02A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intricacies of this microbial ecosystem holds the potential to unlock new avenues for treating diseases, promoting health, and revolutionizing our understanding of the human body</w:t>
      </w:r>
      <w:r w:rsidR="00D02AC2">
        <w:rPr>
          <w:rFonts w:ascii="Calibri" w:hAnsi="Calibri"/>
          <w:color w:val="000000"/>
          <w:sz w:val="24"/>
        </w:rPr>
        <w:t>.</w:t>
      </w:r>
    </w:p>
    <w:p w:rsidR="00A60913" w:rsidRDefault="00E67ABB">
      <w:r>
        <w:rPr>
          <w:rFonts w:ascii="Calibri" w:hAnsi="Calibri"/>
          <w:color w:val="000000"/>
          <w:sz w:val="28"/>
        </w:rPr>
        <w:t>Summary</w:t>
      </w:r>
    </w:p>
    <w:p w:rsidR="00A60913" w:rsidRDefault="00E67ABB">
      <w:r>
        <w:rPr>
          <w:rFonts w:ascii="Calibri" w:hAnsi="Calibri"/>
          <w:color w:val="000000"/>
        </w:rPr>
        <w:t>The human microbiome, a vast and complex ecosystem of microorganisms residing within and upon us, wields profound influence over our health, well-being, and very essence</w:t>
      </w:r>
      <w:r w:rsidR="00D02A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symphony of microbes performs a multitude of essential functions, from aiding in digestion and nutrient absorption to fostering immune system development and protecting us from harmful pathogens</w:t>
      </w:r>
      <w:r w:rsidR="00D02A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delicate balance of the microbiome is a vital component of our overall health, and disruptions to this equilibrium can lead to the development of various diseases</w:t>
      </w:r>
      <w:r w:rsidR="00D02A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intricacies of the human microbiome and comprehending the intricate relationships between its microbial inhabitants, we can unlock new avenues for treating diseases, promoting health, and gaining a deeper understanding of the human body</w:t>
      </w:r>
      <w:r w:rsidR="00D02AC2">
        <w:rPr>
          <w:rFonts w:ascii="Calibri" w:hAnsi="Calibri"/>
          <w:color w:val="000000"/>
        </w:rPr>
        <w:t>.</w:t>
      </w:r>
    </w:p>
    <w:sectPr w:rsidR="00A609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085750">
    <w:abstractNumId w:val="8"/>
  </w:num>
  <w:num w:numId="2" w16cid:durableId="26609985">
    <w:abstractNumId w:val="6"/>
  </w:num>
  <w:num w:numId="3" w16cid:durableId="232618300">
    <w:abstractNumId w:val="5"/>
  </w:num>
  <w:num w:numId="4" w16cid:durableId="1574511916">
    <w:abstractNumId w:val="4"/>
  </w:num>
  <w:num w:numId="5" w16cid:durableId="1915696114">
    <w:abstractNumId w:val="7"/>
  </w:num>
  <w:num w:numId="6" w16cid:durableId="1579560088">
    <w:abstractNumId w:val="3"/>
  </w:num>
  <w:num w:numId="7" w16cid:durableId="914706450">
    <w:abstractNumId w:val="2"/>
  </w:num>
  <w:num w:numId="8" w16cid:durableId="1318609030">
    <w:abstractNumId w:val="1"/>
  </w:num>
  <w:num w:numId="9" w16cid:durableId="2345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0913"/>
    <w:rsid w:val="00AA1D8D"/>
    <w:rsid w:val="00B47730"/>
    <w:rsid w:val="00CB0664"/>
    <w:rsid w:val="00D02AC2"/>
    <w:rsid w:val="00E67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