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217" w:rsidRDefault="0048242B">
      <w:pPr>
        <w:jc w:val="center"/>
      </w:pPr>
      <w:r>
        <w:rPr>
          <w:rFonts w:ascii="Calibri" w:hAnsi="Calibri"/>
          <w:color w:val="000000"/>
          <w:sz w:val="44"/>
        </w:rPr>
        <w:t>Resilient Ecosystems: Nature's Balancing Act</w:t>
      </w:r>
    </w:p>
    <w:p w:rsidR="002E0217" w:rsidRDefault="0048242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C49B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Donovan</w:t>
      </w:r>
    </w:p>
    <w:p w:rsidR="002E0217" w:rsidRDefault="0048242B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CC49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donovan@ecocore</w:t>
      </w:r>
      <w:r w:rsidR="00CC49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E0217" w:rsidRDefault="002E0217"/>
    <w:p w:rsidR="002E0217" w:rsidRDefault="0048242B">
      <w:r>
        <w:rPr>
          <w:rFonts w:ascii="Calibri" w:hAnsi="Calibri"/>
          <w:color w:val="000000"/>
          <w:sz w:val="24"/>
        </w:rPr>
        <w:t>In the vast tapestry of life, ecosystems play a pivotal role, ensuring the delicate balance that sustains our planet's intricate web of interdependence</w:t>
      </w:r>
      <w:r w:rsidR="00CC4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towering rainforests to boundless oceans, each ecosystem harbors a unique symphony of life, a chorus of interactions that maintain stability and resilience amidst a constantly evolving world</w:t>
      </w:r>
      <w:r w:rsidR="00CC4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these intricate natural communities, countless species intertwine their lives, forming an intricate web of relationships</w:t>
      </w:r>
      <w:r w:rsidR="00CC4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Predators and prey dance in an eternal ballet, maintaining population checks and balances; symbiotic partnerships foster cooperation and survival; and nutrient cycles ensure a continuous flow of energy and matter, sustaining life across generations</w:t>
      </w:r>
      <w:r w:rsidR="00CC4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humans, we are an integral part of these ecosystems, intricately connected to the intricate tapestry of life</w:t>
      </w:r>
      <w:r w:rsidR="00CC4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actions, whether intentional or inadvertent, have the power to disrupt or nurture the delicate equilibrium that sustains us</w:t>
      </w:r>
      <w:r w:rsidR="00CC4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and nurturing ecosystem resilience is not only a scientific imperative but also a moral responsibility, ensuring the well-being of both humanity and the natural world</w:t>
      </w:r>
      <w:r w:rsidR="00CC49B6">
        <w:rPr>
          <w:rFonts w:ascii="Calibri" w:hAnsi="Calibri"/>
          <w:color w:val="000000"/>
          <w:sz w:val="24"/>
        </w:rPr>
        <w:t>.</w:t>
      </w:r>
    </w:p>
    <w:p w:rsidR="002E0217" w:rsidRDefault="0048242B">
      <w:r>
        <w:rPr>
          <w:rFonts w:ascii="Calibri" w:hAnsi="Calibri"/>
          <w:color w:val="000000"/>
          <w:sz w:val="28"/>
        </w:rPr>
        <w:t>Summary</w:t>
      </w:r>
    </w:p>
    <w:p w:rsidR="002E0217" w:rsidRDefault="0048242B">
      <w:r>
        <w:rPr>
          <w:rFonts w:ascii="Calibri" w:hAnsi="Calibri"/>
          <w:color w:val="000000"/>
        </w:rPr>
        <w:t>Ecosystems are complex and dynamic entities, exhibiting remarkable resilience in the face of disturbances</w:t>
      </w:r>
      <w:r w:rsidR="00CC49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and preserving ecosystem resilience is essential for sustaining life on Earth</w:t>
      </w:r>
      <w:r w:rsidR="00CC49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Human activities can disrupt this balance, leading to environmental degradation and loss of biodiversity</w:t>
      </w:r>
      <w:r w:rsidR="00CC49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adopting sustainable practices, reducing our ecological footprint, and actively protecting and restoring ecosystems, we can promote resilience, ensuring the long-term health of our planet and the well-being of future generations</w:t>
      </w:r>
      <w:r w:rsidR="00CC49B6">
        <w:rPr>
          <w:rFonts w:ascii="Calibri" w:hAnsi="Calibri"/>
          <w:color w:val="000000"/>
        </w:rPr>
        <w:t>.</w:t>
      </w:r>
    </w:p>
    <w:sectPr w:rsidR="002E0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119741">
    <w:abstractNumId w:val="8"/>
  </w:num>
  <w:num w:numId="2" w16cid:durableId="1875073522">
    <w:abstractNumId w:val="6"/>
  </w:num>
  <w:num w:numId="3" w16cid:durableId="1020205443">
    <w:abstractNumId w:val="5"/>
  </w:num>
  <w:num w:numId="4" w16cid:durableId="1673794648">
    <w:abstractNumId w:val="4"/>
  </w:num>
  <w:num w:numId="5" w16cid:durableId="490293495">
    <w:abstractNumId w:val="7"/>
  </w:num>
  <w:num w:numId="6" w16cid:durableId="267155359">
    <w:abstractNumId w:val="3"/>
  </w:num>
  <w:num w:numId="7" w16cid:durableId="26562783">
    <w:abstractNumId w:val="2"/>
  </w:num>
  <w:num w:numId="8" w16cid:durableId="1036275403">
    <w:abstractNumId w:val="1"/>
  </w:num>
  <w:num w:numId="9" w16cid:durableId="66250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217"/>
    <w:rsid w:val="00326F90"/>
    <w:rsid w:val="0048242B"/>
    <w:rsid w:val="00AA1D8D"/>
    <w:rsid w:val="00B47730"/>
    <w:rsid w:val="00CB0664"/>
    <w:rsid w:val="00CC49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