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6B7" w:rsidRDefault="002F792D">
      <w:pPr>
        <w:jc w:val="center"/>
      </w:pPr>
      <w:r>
        <w:rPr>
          <w:rFonts w:ascii="Calibri" w:hAnsi="Calibri"/>
          <w:color w:val="000000"/>
          <w:sz w:val="44"/>
        </w:rPr>
        <w:t>Threads of Cyber Resilience: The Digital Tapestry</w:t>
      </w:r>
    </w:p>
    <w:p w:rsidR="009456B7" w:rsidRDefault="002F792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Zoe Kennedy</w:t>
      </w:r>
    </w:p>
    <w:p w:rsidR="009456B7" w:rsidRDefault="002F792D">
      <w:pPr>
        <w:jc w:val="center"/>
      </w:pPr>
      <w:r>
        <w:rPr>
          <w:rFonts w:ascii="Calibri" w:hAnsi="Calibri"/>
          <w:color w:val="000000"/>
          <w:sz w:val="32"/>
        </w:rPr>
        <w:t>zoe</w:t>
      </w:r>
      <w:r w:rsidR="00AC4B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kennedy@digitech</w:t>
      </w:r>
      <w:r w:rsidR="00AC4B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9456B7" w:rsidRDefault="009456B7"/>
    <w:p w:rsidR="009456B7" w:rsidRDefault="002F792D">
      <w:r>
        <w:rPr>
          <w:rFonts w:ascii="Calibri" w:hAnsi="Calibri"/>
          <w:color w:val="000000"/>
          <w:sz w:val="24"/>
        </w:rPr>
        <w:t>In the ever-evolving digital landscape, the concept of cyber resilience has emerged as a critical element in safeguarding data and infrastructure against cyber threats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tapestry of cyber resilience encompasses a multitude of intricate threads, each contributing to the overall security of a system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complexities of cyber resilience, exploring the multifaceted facets of defense, response, and restoration strategies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uncover the significance of collaboration among stakeholders and the continuous pursuit of education and awareness to fortify the digital realm against adversaries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into the digital realm, we encounter a vast and interconnected network, where information flows freely and seamlessly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interconnectedness, while enabling transformative technologies and fostering communication, also presents vulnerabilities that malicious actors can exploit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tapestry of cyber resilience is woven with threads of defense mechanisms, designed to erect barriers against these threats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defenses range from robust encryption algorithms to sophisticated intrusion detection systems, each playing a pivotal role in safeguarding data and digital assets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these defensive measures, breaches and attacks are a persistent reality, demanding swift response and recovery strategies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tapestry of cyber resilience is further enriched by the thread of response mechanisms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a cyber incident occurs, rapid and decisive action is paramount to mitigate its impact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Incident response protocols dictate the course of action, guiding teams through the intricate process of containment, eradication, and recovery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forensics investigations are conducted to gather evidence and trace the source of the attack, facilitating appropriate countermeasures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Restoration of affected systems and data becomes a critical priority, ensuring business continuity and minimizing disruption</w:t>
      </w:r>
      <w:r w:rsidR="00AC4B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effectiveness of response efforts hinges upon collaboration among various stakeholders, including IT professionals, security analysts, and business leaders</w:t>
      </w:r>
      <w:r w:rsidR="00AC4BEF">
        <w:rPr>
          <w:rFonts w:ascii="Calibri" w:hAnsi="Calibri"/>
          <w:color w:val="000000"/>
          <w:sz w:val="24"/>
        </w:rPr>
        <w:t>.</w:t>
      </w:r>
    </w:p>
    <w:p w:rsidR="009456B7" w:rsidRDefault="002F792D">
      <w:r>
        <w:rPr>
          <w:rFonts w:ascii="Calibri" w:hAnsi="Calibri"/>
          <w:color w:val="000000"/>
          <w:sz w:val="28"/>
        </w:rPr>
        <w:lastRenderedPageBreak/>
        <w:t>Summary</w:t>
      </w:r>
    </w:p>
    <w:p w:rsidR="009456B7" w:rsidRDefault="002F792D">
      <w:r>
        <w:rPr>
          <w:rFonts w:ascii="Calibri" w:hAnsi="Calibri"/>
          <w:color w:val="000000"/>
        </w:rPr>
        <w:t>In conclusion, the tapestry of cyber resilience is a complex and dynamic construct, woven from threads of defense, response, and recovery strategies</w:t>
      </w:r>
      <w:r w:rsidR="00AC4B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ever-changing nature of cyber threats demands a collective effort, where stakeholders from various domains collaborate to strengthen digital security</w:t>
      </w:r>
      <w:r w:rsidR="00AC4B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continuous education, awareness campaigns, and the adoption of innovative technologies, we can enhance the resilience of our digital infrastructure, safeguarding it from the ever-evolving landscape of cyber threats</w:t>
      </w:r>
      <w:r w:rsidR="00AC4B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threads of cyber resilience, when interwoven harmoniously, create a robust fabric that protects the integrity, confidentiality, and availability of data in our increasingly digital world</w:t>
      </w:r>
      <w:r w:rsidR="00AC4BEF">
        <w:rPr>
          <w:rFonts w:ascii="Calibri" w:hAnsi="Calibri"/>
          <w:color w:val="000000"/>
        </w:rPr>
        <w:t>.</w:t>
      </w:r>
    </w:p>
    <w:sectPr w:rsidR="009456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179577">
    <w:abstractNumId w:val="8"/>
  </w:num>
  <w:num w:numId="2" w16cid:durableId="1182234121">
    <w:abstractNumId w:val="6"/>
  </w:num>
  <w:num w:numId="3" w16cid:durableId="1651665016">
    <w:abstractNumId w:val="5"/>
  </w:num>
  <w:num w:numId="4" w16cid:durableId="56362459">
    <w:abstractNumId w:val="4"/>
  </w:num>
  <w:num w:numId="5" w16cid:durableId="816994204">
    <w:abstractNumId w:val="7"/>
  </w:num>
  <w:num w:numId="6" w16cid:durableId="159465750">
    <w:abstractNumId w:val="3"/>
  </w:num>
  <w:num w:numId="7" w16cid:durableId="262342031">
    <w:abstractNumId w:val="2"/>
  </w:num>
  <w:num w:numId="8" w16cid:durableId="1003314925">
    <w:abstractNumId w:val="1"/>
  </w:num>
  <w:num w:numId="9" w16cid:durableId="22873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92D"/>
    <w:rsid w:val="00326F90"/>
    <w:rsid w:val="009456B7"/>
    <w:rsid w:val="00AA1D8D"/>
    <w:rsid w:val="00AC4BE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