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095" w:rsidRDefault="00EC797B">
      <w:pPr>
        <w:jc w:val="center"/>
      </w:pPr>
      <w:r>
        <w:rPr>
          <w:rFonts w:ascii="Calibri" w:hAnsi="Calibri"/>
          <w:color w:val="000000"/>
          <w:sz w:val="44"/>
        </w:rPr>
        <w:t>Dawn of Digital Medicine: The Health Revolution</w:t>
      </w:r>
    </w:p>
    <w:p w:rsidR="00F92095" w:rsidRDefault="00EC797B">
      <w:pPr>
        <w:pStyle w:val="NoSpacing"/>
        <w:jc w:val="center"/>
      </w:pPr>
      <w:r>
        <w:rPr>
          <w:rFonts w:ascii="Calibri" w:hAnsi="Calibri"/>
          <w:color w:val="000000"/>
          <w:sz w:val="36"/>
        </w:rPr>
        <w:t>Dr</w:t>
      </w:r>
      <w:r w:rsidR="00EB32C8">
        <w:rPr>
          <w:rFonts w:ascii="Calibri" w:hAnsi="Calibri"/>
          <w:color w:val="000000"/>
          <w:sz w:val="36"/>
        </w:rPr>
        <w:t>.</w:t>
      </w:r>
      <w:r>
        <w:rPr>
          <w:rFonts w:ascii="Calibri" w:hAnsi="Calibri"/>
          <w:color w:val="000000"/>
          <w:sz w:val="36"/>
        </w:rPr>
        <w:t xml:space="preserve"> Alex Randall</w:t>
      </w:r>
    </w:p>
    <w:p w:rsidR="00F92095" w:rsidRDefault="00EC797B">
      <w:pPr>
        <w:jc w:val="center"/>
      </w:pPr>
      <w:r>
        <w:rPr>
          <w:rFonts w:ascii="Calibri" w:hAnsi="Calibri"/>
          <w:color w:val="000000"/>
          <w:sz w:val="32"/>
        </w:rPr>
        <w:t>alex</w:t>
      </w:r>
      <w:r w:rsidR="00EB32C8">
        <w:rPr>
          <w:rFonts w:ascii="Calibri" w:hAnsi="Calibri"/>
          <w:color w:val="000000"/>
          <w:sz w:val="32"/>
        </w:rPr>
        <w:t>.</w:t>
      </w:r>
      <w:r>
        <w:rPr>
          <w:rFonts w:ascii="Calibri" w:hAnsi="Calibri"/>
          <w:color w:val="000000"/>
          <w:sz w:val="32"/>
        </w:rPr>
        <w:t>randall@acmehealthcare</w:t>
      </w:r>
      <w:r w:rsidR="00EB32C8">
        <w:rPr>
          <w:rFonts w:ascii="Calibri" w:hAnsi="Calibri"/>
          <w:color w:val="000000"/>
          <w:sz w:val="32"/>
        </w:rPr>
        <w:t>.</w:t>
      </w:r>
      <w:r>
        <w:rPr>
          <w:rFonts w:ascii="Calibri" w:hAnsi="Calibri"/>
          <w:color w:val="000000"/>
          <w:sz w:val="32"/>
        </w:rPr>
        <w:t>org</w:t>
      </w:r>
    </w:p>
    <w:p w:rsidR="00F92095" w:rsidRDefault="00F92095"/>
    <w:p w:rsidR="00F92095" w:rsidRDefault="00EC797B">
      <w:r>
        <w:rPr>
          <w:rFonts w:ascii="Calibri" w:hAnsi="Calibri"/>
          <w:color w:val="000000"/>
          <w:sz w:val="24"/>
        </w:rPr>
        <w:t>1</w:t>
      </w:r>
      <w:r w:rsidR="00EB32C8">
        <w:rPr>
          <w:rFonts w:ascii="Calibri" w:hAnsi="Calibri"/>
          <w:color w:val="000000"/>
          <w:sz w:val="24"/>
        </w:rPr>
        <w:t>.</w:t>
      </w:r>
      <w:r>
        <w:rPr>
          <w:rFonts w:ascii="Calibri" w:hAnsi="Calibri"/>
          <w:color w:val="000000"/>
          <w:sz w:val="24"/>
        </w:rPr>
        <w:t xml:space="preserve"> The dawn of digital medicine marks a profound revolution in healthcare, transforming the way we prevent, diagnose, and manage diseases</w:t>
      </w:r>
      <w:r w:rsidR="00EB32C8">
        <w:rPr>
          <w:rFonts w:ascii="Calibri" w:hAnsi="Calibri"/>
          <w:color w:val="000000"/>
          <w:sz w:val="24"/>
        </w:rPr>
        <w:t>.</w:t>
      </w:r>
      <w:r>
        <w:rPr>
          <w:rFonts w:ascii="Calibri" w:hAnsi="Calibri"/>
          <w:color w:val="000000"/>
          <w:sz w:val="24"/>
        </w:rPr>
        <w:t xml:space="preserve"> Fueled by the advent of cutting-edge technologies such as artificial intelligence, blockchain, and remote monitoring devices, digital medicine offers unparalleled opportunities for improving patient outcomes and bolstering healthcare systems worldwide</w:t>
      </w:r>
      <w:r w:rsidR="00EB32C8">
        <w:rPr>
          <w:rFonts w:ascii="Calibri" w:hAnsi="Calibri"/>
          <w:color w:val="000000"/>
          <w:sz w:val="24"/>
        </w:rPr>
        <w:t>.</w:t>
      </w:r>
      <w:r>
        <w:rPr>
          <w:rFonts w:ascii="Calibri" w:hAnsi="Calibri"/>
          <w:color w:val="000000"/>
          <w:sz w:val="24"/>
        </w:rPr>
        <w:t xml:space="preserve"> This essay delves into this rapidly evolving field, exploring its impact on patient care, healthcare delivery, and the future of medicine</w:t>
      </w:r>
      <w:r w:rsidR="00EB32C8">
        <w:rPr>
          <w:rFonts w:ascii="Calibri" w:hAnsi="Calibri"/>
          <w:color w:val="000000"/>
          <w:sz w:val="24"/>
        </w:rPr>
        <w:t>.</w:t>
      </w:r>
      <w:r>
        <w:rPr>
          <w:rFonts w:ascii="Calibri" w:hAnsi="Calibri"/>
          <w:color w:val="000000"/>
          <w:sz w:val="24"/>
        </w:rPr>
        <w:br/>
      </w:r>
      <w:r>
        <w:rPr>
          <w:rFonts w:ascii="Calibri" w:hAnsi="Calibri"/>
          <w:color w:val="000000"/>
          <w:sz w:val="24"/>
        </w:rPr>
        <w:br/>
        <w:t>2</w:t>
      </w:r>
      <w:r w:rsidR="00EB32C8">
        <w:rPr>
          <w:rFonts w:ascii="Calibri" w:hAnsi="Calibri"/>
          <w:color w:val="000000"/>
          <w:sz w:val="24"/>
        </w:rPr>
        <w:t>.</w:t>
      </w:r>
      <w:r>
        <w:rPr>
          <w:rFonts w:ascii="Calibri" w:hAnsi="Calibri"/>
          <w:color w:val="000000"/>
          <w:sz w:val="24"/>
        </w:rPr>
        <w:t xml:space="preserve"> Digital medicine encompasses a wide spectrum of innovative technologies and approaches that leverage digital tools and connectivity to empower patients and healthcare professionals</w:t>
      </w:r>
      <w:r w:rsidR="00EB32C8">
        <w:rPr>
          <w:rFonts w:ascii="Calibri" w:hAnsi="Calibri"/>
          <w:color w:val="000000"/>
          <w:sz w:val="24"/>
        </w:rPr>
        <w:t>.</w:t>
      </w:r>
      <w:r>
        <w:rPr>
          <w:rFonts w:ascii="Calibri" w:hAnsi="Calibri"/>
          <w:color w:val="000000"/>
          <w:sz w:val="24"/>
        </w:rPr>
        <w:t xml:space="preserve"> These technologies include telemedicine platforms that enable remote consultations, wearable health devices that continuously track vital signs and activity levels, big data analytics that uncover hidden patterns in medical records, and AI-powered algorithms that aid in diagnosis, treatment planning, and drug discovery</w:t>
      </w:r>
      <w:r w:rsidR="00EB32C8">
        <w:rPr>
          <w:rFonts w:ascii="Calibri" w:hAnsi="Calibri"/>
          <w:color w:val="000000"/>
          <w:sz w:val="24"/>
        </w:rPr>
        <w:t>.</w:t>
      </w:r>
      <w:r>
        <w:rPr>
          <w:rFonts w:ascii="Calibri" w:hAnsi="Calibri"/>
          <w:color w:val="000000"/>
          <w:sz w:val="24"/>
        </w:rPr>
        <w:br/>
      </w:r>
      <w:r>
        <w:rPr>
          <w:rFonts w:ascii="Calibri" w:hAnsi="Calibri"/>
          <w:color w:val="000000"/>
          <w:sz w:val="24"/>
        </w:rPr>
        <w:br/>
        <w:t>3</w:t>
      </w:r>
      <w:r w:rsidR="00EB32C8">
        <w:rPr>
          <w:rFonts w:ascii="Calibri" w:hAnsi="Calibri"/>
          <w:color w:val="000000"/>
          <w:sz w:val="24"/>
        </w:rPr>
        <w:t>.</w:t>
      </w:r>
      <w:r>
        <w:rPr>
          <w:rFonts w:ascii="Calibri" w:hAnsi="Calibri"/>
          <w:color w:val="000000"/>
          <w:sz w:val="24"/>
        </w:rPr>
        <w:t xml:space="preserve"> The integration of digital medicine into healthcare systems offers numerous benefits</w:t>
      </w:r>
      <w:r w:rsidR="00EB32C8">
        <w:rPr>
          <w:rFonts w:ascii="Calibri" w:hAnsi="Calibri"/>
          <w:color w:val="000000"/>
          <w:sz w:val="24"/>
        </w:rPr>
        <w:t>.</w:t>
      </w:r>
      <w:r>
        <w:rPr>
          <w:rFonts w:ascii="Calibri" w:hAnsi="Calibri"/>
          <w:color w:val="000000"/>
          <w:sz w:val="24"/>
        </w:rPr>
        <w:t xml:space="preserve"> Telemedicine rasshiriaet dostup to healthcare services, particularly for patients in rural or underserved areas, while wearable health devices empower patients to actively participate in their health management</w:t>
      </w:r>
      <w:r w:rsidR="00EB32C8">
        <w:rPr>
          <w:rFonts w:ascii="Calibri" w:hAnsi="Calibri"/>
          <w:color w:val="000000"/>
          <w:sz w:val="24"/>
        </w:rPr>
        <w:t>.</w:t>
      </w:r>
      <w:r>
        <w:rPr>
          <w:rFonts w:ascii="Calibri" w:hAnsi="Calibri"/>
          <w:color w:val="000000"/>
          <w:sz w:val="24"/>
        </w:rPr>
        <w:t xml:space="preserve"> Big data analytics enables personalized medicine by tailoring treatments to individual patient characteristics, and AI algorithms enhance clinical decision-making by providing real-time insights and predictive analytics</w:t>
      </w:r>
      <w:r w:rsidR="00EB32C8">
        <w:rPr>
          <w:rFonts w:ascii="Calibri" w:hAnsi="Calibri"/>
          <w:color w:val="000000"/>
          <w:sz w:val="24"/>
        </w:rPr>
        <w:t>.</w:t>
      </w:r>
    </w:p>
    <w:p w:rsidR="00F92095" w:rsidRDefault="00EC797B">
      <w:r>
        <w:rPr>
          <w:rFonts w:ascii="Calibri" w:hAnsi="Calibri"/>
          <w:color w:val="000000"/>
          <w:sz w:val="28"/>
        </w:rPr>
        <w:t>Summary</w:t>
      </w:r>
    </w:p>
    <w:p w:rsidR="00F92095" w:rsidRDefault="00EC797B">
      <w:r>
        <w:rPr>
          <w:rFonts w:ascii="Calibri" w:hAnsi="Calibri"/>
          <w:color w:val="000000"/>
        </w:rPr>
        <w:t>The burgeoning field of digital medicine has revolutionized healthcare by harnessing the power of digital technologies to improve patient care, enhance healthcare delivery, and reimagine the future of medicine</w:t>
      </w:r>
      <w:r w:rsidR="00EB32C8">
        <w:rPr>
          <w:rFonts w:ascii="Calibri" w:hAnsi="Calibri"/>
          <w:color w:val="000000"/>
        </w:rPr>
        <w:t>.</w:t>
      </w:r>
      <w:r>
        <w:rPr>
          <w:rFonts w:ascii="Calibri" w:hAnsi="Calibri"/>
          <w:color w:val="000000"/>
        </w:rPr>
        <w:t xml:space="preserve"> From telemedicine platforms that break down geographical barriers to wearable health devices that empower patients, digital medicine is transforming the way we prevent, diagnose, and manage diseases</w:t>
      </w:r>
      <w:r w:rsidR="00EB32C8">
        <w:rPr>
          <w:rFonts w:ascii="Calibri" w:hAnsi="Calibri"/>
          <w:color w:val="000000"/>
        </w:rPr>
        <w:t>.</w:t>
      </w:r>
      <w:r>
        <w:rPr>
          <w:rFonts w:ascii="Calibri" w:hAnsi="Calibri"/>
          <w:color w:val="000000"/>
        </w:rPr>
        <w:t xml:space="preserve"> As digital technologies continue to evolve, the </w:t>
      </w:r>
      <w:r>
        <w:rPr>
          <w:rFonts w:ascii="Calibri" w:hAnsi="Calibri"/>
          <w:color w:val="000000"/>
        </w:rPr>
        <w:lastRenderedPageBreak/>
        <w:t>integration of digital medicine into healthcare systems will continue to revolutionize patient care, leading to improved outcomes, reduced costs, and a healthier world</w:t>
      </w:r>
      <w:r w:rsidR="00EB32C8">
        <w:rPr>
          <w:rFonts w:ascii="Calibri" w:hAnsi="Calibri"/>
          <w:color w:val="000000"/>
        </w:rPr>
        <w:t>.</w:t>
      </w:r>
    </w:p>
    <w:sectPr w:rsidR="00F92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5646740">
    <w:abstractNumId w:val="8"/>
  </w:num>
  <w:num w:numId="2" w16cid:durableId="1827933271">
    <w:abstractNumId w:val="6"/>
  </w:num>
  <w:num w:numId="3" w16cid:durableId="832723339">
    <w:abstractNumId w:val="5"/>
  </w:num>
  <w:num w:numId="4" w16cid:durableId="902717677">
    <w:abstractNumId w:val="4"/>
  </w:num>
  <w:num w:numId="5" w16cid:durableId="498499208">
    <w:abstractNumId w:val="7"/>
  </w:num>
  <w:num w:numId="6" w16cid:durableId="1077941211">
    <w:abstractNumId w:val="3"/>
  </w:num>
  <w:num w:numId="7" w16cid:durableId="1664965643">
    <w:abstractNumId w:val="2"/>
  </w:num>
  <w:num w:numId="8" w16cid:durableId="814172">
    <w:abstractNumId w:val="1"/>
  </w:num>
  <w:num w:numId="9" w16cid:durableId="893932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B32C8"/>
    <w:rsid w:val="00EC797B"/>
    <w:rsid w:val="00F920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