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0BB" w:rsidRDefault="007C0E3A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7E20BB" w:rsidRDefault="007C0E3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Alexej Steinn</w:t>
      </w:r>
    </w:p>
    <w:p w:rsidR="007E20BB" w:rsidRDefault="007C0E3A">
      <w:pPr>
        <w:jc w:val="center"/>
      </w:pPr>
      <w:r>
        <w:rPr>
          <w:rFonts w:ascii="Calibri" w:hAnsi="Calibri"/>
          <w:color w:val="000000"/>
          <w:sz w:val="32"/>
        </w:rPr>
        <w:t>alexsteinn@constellation</w:t>
      </w:r>
      <w:r w:rsidR="002E68D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E20BB" w:rsidRDefault="007E20BB"/>
    <w:p w:rsidR="007E20BB" w:rsidRDefault="007C0E3A">
      <w:r>
        <w:rPr>
          <w:rFonts w:ascii="Calibri" w:hAnsi="Calibri"/>
          <w:color w:val="000000"/>
          <w:sz w:val="24"/>
        </w:rPr>
        <w:t>In the vast expanse of the cosmos, concealed within the depths of galaxies, lies a mysterious entity: dark matter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substance, invisible to our eyes and undetected by traditional telescopes, exerts a gravitational influence that shapes the universe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existence, though intangible, is inferred through its gravitational effects on visible matter, providing a glimpse into the enigmas that permeate the fabric of reality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 voyage of discovery, scientists endeavor to unravel the enigma of dark matter, seeking to illuminate its properties, unravel its enigmatic nature, and decipher its intricate interplay with the universe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Traveling across galaxies, astronomers observe the peculiar motions of stars within clusters, revealing a disparity between the expected gravitational forces and the observed dynamics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discrepancy suggests the presence of unseen mass, exerting a gravitational pull on visible matter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invisible entity, dubbed dark matter, constitutes approximately 85% of the matter in the universe, dwarfing the contribution of the familiar matter that surrounds us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further into the mysteries of dark matter, physicists have proposed numerous theories attempting to explain its enigmatic nature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them, the Weakly Interacting Massive Particle (WIMP) hypothesis has gained significant attention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WIMPs are hypothetical particles predicted by certain extensions of the Standard Model of particle physics, possessing weak interactions with ordinary matter</w:t>
      </w:r>
      <w:r w:rsidR="002E68D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particles, if they exist, could account for the observed gravitational effects of dark matter</w:t>
      </w:r>
      <w:r w:rsidR="002E68D5">
        <w:rPr>
          <w:rFonts w:ascii="Calibri" w:hAnsi="Calibri"/>
          <w:color w:val="000000"/>
          <w:sz w:val="24"/>
        </w:rPr>
        <w:t>.</w:t>
      </w:r>
    </w:p>
    <w:p w:rsidR="007E20BB" w:rsidRDefault="007C0E3A">
      <w:r>
        <w:rPr>
          <w:rFonts w:ascii="Calibri" w:hAnsi="Calibri"/>
          <w:color w:val="000000"/>
          <w:sz w:val="28"/>
        </w:rPr>
        <w:t>Summary</w:t>
      </w:r>
    </w:p>
    <w:p w:rsidR="007E20BB" w:rsidRDefault="007C0E3A">
      <w:r>
        <w:rPr>
          <w:rFonts w:ascii="Calibri" w:hAnsi="Calibri"/>
          <w:color w:val="000000"/>
        </w:rPr>
        <w:t>In this exploration of the enigma of dark matter, the mystifying substance revealed its compelling presence through gravitational influences on visible matter</w:t>
      </w:r>
      <w:r w:rsidR="002E68D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Weighing heavily upon the universe, dark matter's existence remains concealed, its properties elusive</w:t>
      </w:r>
      <w:r w:rsidR="002E68D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of uncovering its secrets continues, fueled by the ingenuity and perseverance of scientists seeking to unravel this cosmic enigma</w:t>
      </w:r>
      <w:r w:rsidR="002E68D5">
        <w:rPr>
          <w:rFonts w:ascii="Calibri" w:hAnsi="Calibri"/>
          <w:color w:val="000000"/>
        </w:rPr>
        <w:t>.</w:t>
      </w:r>
    </w:p>
    <w:sectPr w:rsidR="007E20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167568">
    <w:abstractNumId w:val="8"/>
  </w:num>
  <w:num w:numId="2" w16cid:durableId="613097683">
    <w:abstractNumId w:val="6"/>
  </w:num>
  <w:num w:numId="3" w16cid:durableId="1055932874">
    <w:abstractNumId w:val="5"/>
  </w:num>
  <w:num w:numId="4" w16cid:durableId="1763531922">
    <w:abstractNumId w:val="4"/>
  </w:num>
  <w:num w:numId="5" w16cid:durableId="950819593">
    <w:abstractNumId w:val="7"/>
  </w:num>
  <w:num w:numId="6" w16cid:durableId="1347831159">
    <w:abstractNumId w:val="3"/>
  </w:num>
  <w:num w:numId="7" w16cid:durableId="1630016931">
    <w:abstractNumId w:val="2"/>
  </w:num>
  <w:num w:numId="8" w16cid:durableId="1840803071">
    <w:abstractNumId w:val="1"/>
  </w:num>
  <w:num w:numId="9" w16cid:durableId="168554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8D5"/>
    <w:rsid w:val="00326F90"/>
    <w:rsid w:val="007C0E3A"/>
    <w:rsid w:val="007E20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