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31F" w:rsidRDefault="00417665">
      <w:pPr>
        <w:jc w:val="center"/>
      </w:pPr>
      <w:r>
        <w:rPr>
          <w:rFonts w:ascii="Calibri" w:hAnsi="Calibri"/>
          <w:color w:val="000000"/>
          <w:sz w:val="44"/>
        </w:rPr>
        <w:t>Unraveling the Enigmatic World of Dark Matter</w:t>
      </w:r>
    </w:p>
    <w:p w:rsidR="0090031F" w:rsidRDefault="0041766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6020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Walker</w:t>
      </w:r>
    </w:p>
    <w:p w:rsidR="0090031F" w:rsidRDefault="00417665">
      <w:pPr>
        <w:jc w:val="center"/>
      </w:pPr>
      <w:r>
        <w:rPr>
          <w:rFonts w:ascii="Calibri" w:hAnsi="Calibri"/>
          <w:color w:val="000000"/>
          <w:sz w:val="32"/>
        </w:rPr>
        <w:t>swalker@astrouniversity</w:t>
      </w:r>
      <w:r w:rsidR="00E602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0031F" w:rsidRDefault="0090031F"/>
    <w:p w:rsidR="0090031F" w:rsidRDefault="00417665">
      <w:r>
        <w:rPr>
          <w:rFonts w:ascii="Calibri" w:hAnsi="Calibri"/>
          <w:color w:val="000000"/>
          <w:sz w:val="24"/>
        </w:rPr>
        <w:t>A persistent enigma in modern astrophysics lies within the enigmatic realm of dark matter, an elusive and mysterious substance constituting around 27% of the universe's total mass-energy budget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profound influence on the universe's structure and evolution, dark matter remains an intangible enigma, defying direct observation and eluding our comprehensive understanding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scientists have grappled with the existence of dark matter, and its essence has sparked profound scientific inquisitions and theoretical contemplations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nature and properties of dark matter holds immense significance for comprehending the universe's composition, structure, and evolution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mysteries surrounding dark matter, we unravel the keys to understanding the intricate cosmic dance between gravity and matter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diligent observation and cutting-edge scientific experimentation, we seek to illuminate the shadowy realm that envelops this enigmatic entity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dark matter has opened new frontiers in astrophysical investigation, driving the development of innovative experimental techniques and compelling theoretical frameworks</w:t>
      </w:r>
      <w:r w:rsidR="00E602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underground laboratories and high-altitude observatories, scientists relentlessly pursue the elusive signals of dark matter, pushing the boundaries of our knowledge and challenging our conventional understandings of the universe</w:t>
      </w:r>
      <w:r w:rsidR="00E6020A">
        <w:rPr>
          <w:rFonts w:ascii="Calibri" w:hAnsi="Calibri"/>
          <w:color w:val="000000"/>
          <w:sz w:val="24"/>
        </w:rPr>
        <w:t>.</w:t>
      </w:r>
    </w:p>
    <w:p w:rsidR="0090031F" w:rsidRDefault="00417665">
      <w:r>
        <w:rPr>
          <w:rFonts w:ascii="Calibri" w:hAnsi="Calibri"/>
          <w:color w:val="000000"/>
          <w:sz w:val="28"/>
        </w:rPr>
        <w:t>Summary</w:t>
      </w:r>
    </w:p>
    <w:p w:rsidR="0090031F" w:rsidRDefault="00417665">
      <w:r>
        <w:rPr>
          <w:rFonts w:ascii="Calibri" w:hAnsi="Calibri"/>
          <w:color w:val="000000"/>
        </w:rPr>
        <w:t>In conclusion, dark matter, an enigma that constitutes a substantial portion of the universe, has captivated scientific minds for decades</w:t>
      </w:r>
      <w:r w:rsidR="00E602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mysterious nature has kindled intense research endeavors, leading to the continuous refinement of theoretical models and the development of cutting-edge experimental techniques</w:t>
      </w:r>
      <w:r w:rsidR="00E602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our understanding of dark matter evolves, we gain profound insights into the universe's composition, structure, and the fundamental forces that shape its destiny</w:t>
      </w:r>
      <w:r w:rsidR="00E602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understand dark matter remains an exciting frontier in astrophysics, promising transformative revelations about the cosmos's composition and evolution</w:t>
      </w:r>
      <w:r w:rsidR="00E6020A">
        <w:rPr>
          <w:rFonts w:ascii="Calibri" w:hAnsi="Calibri"/>
          <w:color w:val="000000"/>
        </w:rPr>
        <w:t>.</w:t>
      </w:r>
    </w:p>
    <w:sectPr w:rsidR="00900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771478">
    <w:abstractNumId w:val="8"/>
  </w:num>
  <w:num w:numId="2" w16cid:durableId="1218274835">
    <w:abstractNumId w:val="6"/>
  </w:num>
  <w:num w:numId="3" w16cid:durableId="1221985660">
    <w:abstractNumId w:val="5"/>
  </w:num>
  <w:num w:numId="4" w16cid:durableId="1441292632">
    <w:abstractNumId w:val="4"/>
  </w:num>
  <w:num w:numId="5" w16cid:durableId="556824125">
    <w:abstractNumId w:val="7"/>
  </w:num>
  <w:num w:numId="6" w16cid:durableId="1361128383">
    <w:abstractNumId w:val="3"/>
  </w:num>
  <w:num w:numId="7" w16cid:durableId="1209756618">
    <w:abstractNumId w:val="2"/>
  </w:num>
  <w:num w:numId="8" w16cid:durableId="1680810341">
    <w:abstractNumId w:val="1"/>
  </w:num>
  <w:num w:numId="9" w16cid:durableId="5860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665"/>
    <w:rsid w:val="0090031F"/>
    <w:rsid w:val="00AA1D8D"/>
    <w:rsid w:val="00B47730"/>
    <w:rsid w:val="00CB0664"/>
    <w:rsid w:val="00E60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