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04F" w:rsidRDefault="00971745">
      <w:pPr>
        <w:jc w:val="center"/>
      </w:pPr>
      <w:r>
        <w:rPr>
          <w:rFonts w:ascii="Calibri" w:hAnsi="Calibri"/>
          <w:color w:val="000000"/>
          <w:sz w:val="44"/>
        </w:rPr>
        <w:t>Quantum Realm: Unveiling Secrets of the Subatomic Universe</w:t>
      </w:r>
    </w:p>
    <w:p w:rsidR="001D704F" w:rsidRDefault="0097174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Kavanagh</w:t>
      </w:r>
    </w:p>
    <w:p w:rsidR="001D704F" w:rsidRDefault="00971745">
      <w:pPr>
        <w:jc w:val="center"/>
      </w:pPr>
      <w:r>
        <w:rPr>
          <w:rFonts w:ascii="Calibri" w:hAnsi="Calibri"/>
          <w:color w:val="000000"/>
          <w:sz w:val="32"/>
        </w:rPr>
        <w:t>ikavanagh@avidmail</w:t>
      </w:r>
      <w:r w:rsidR="00BA731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D704F" w:rsidRDefault="001D704F"/>
    <w:p w:rsidR="001D704F" w:rsidRDefault="00971745">
      <w:r>
        <w:rPr>
          <w:rFonts w:ascii="Calibri" w:hAnsi="Calibri"/>
          <w:color w:val="000000"/>
          <w:sz w:val="24"/>
        </w:rPr>
        <w:t>The quantum realm, a captivating frontier of science, delves into the mysterious world of elementary particles and their captivating interactions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subatomic realm, particles behave in ways that challenge our classical understanding, exhibiting properties such as superposition, entanglement, and wave-particle duality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quantum physics has revolutionized our comprehension of matter, energy, and the very fabric of reality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the quantum domain has led to groundbreaking advancements across diverse fields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technology, quantum computing promises exponential computational power, enabling intricate simulations and the development of novel materials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offers impenetrable communication channels, bolstering cybersecurity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mechanics has illuminated the behavior of atoms and molecules, propelling nanotechnology and shaping our understanding of chemical phenomena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physics has also influenced our perspective on the universe's fundamental laws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Theories like quantum chromodynamics and quantum electrodynamics provide elegant descriptions of the interactions between subatomic particles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elusive Higgs boson, a key component of the Standard Model of physics, was discovered, reinforcing our understanding of mass generation</w:t>
      </w:r>
      <w:r w:rsidR="00BA73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insights gained from quantum field theory have fueled research in particle physics, cosmology, and the search for a unified theory</w:t>
      </w:r>
      <w:r w:rsidR="00BA731E">
        <w:rPr>
          <w:rFonts w:ascii="Calibri" w:hAnsi="Calibri"/>
          <w:color w:val="000000"/>
          <w:sz w:val="24"/>
        </w:rPr>
        <w:t>.</w:t>
      </w:r>
    </w:p>
    <w:p w:rsidR="001D704F" w:rsidRDefault="00971745">
      <w:r>
        <w:rPr>
          <w:rFonts w:ascii="Calibri" w:hAnsi="Calibri"/>
          <w:color w:val="000000"/>
          <w:sz w:val="28"/>
        </w:rPr>
        <w:t>Summary</w:t>
      </w:r>
    </w:p>
    <w:p w:rsidR="001D704F" w:rsidRDefault="00971745">
      <w:r>
        <w:rPr>
          <w:rFonts w:ascii="Calibri" w:hAnsi="Calibri"/>
          <w:color w:val="000000"/>
        </w:rPr>
        <w:t>The quantum realm, a captivating and paradoxical realm, has yielded profound insights into the fundamental nature of reality</w:t>
      </w:r>
      <w:r w:rsidR="00BA73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has revolutionized our comprehension of the subatomic world, inspiring innovations in technology, cryptography, and materials science</w:t>
      </w:r>
      <w:r w:rsidR="00BA73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extends to the frontiers of physics, shaping theories of particle interactions, the behavior of matter and energy, and the grand quest for a unified understanding of the cosmos</w:t>
      </w:r>
      <w:r w:rsidR="00BA73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The continuing exploration of the quantum realm promises further revelations, pushing the boundaries of human knowledge and transforming our perspectives on the universe itself</w:t>
      </w:r>
      <w:r w:rsidR="00BA731E">
        <w:rPr>
          <w:rFonts w:ascii="Calibri" w:hAnsi="Calibri"/>
          <w:color w:val="000000"/>
        </w:rPr>
        <w:t>.</w:t>
      </w:r>
    </w:p>
    <w:sectPr w:rsidR="001D70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959411">
    <w:abstractNumId w:val="8"/>
  </w:num>
  <w:num w:numId="2" w16cid:durableId="549075014">
    <w:abstractNumId w:val="6"/>
  </w:num>
  <w:num w:numId="3" w16cid:durableId="1323894119">
    <w:abstractNumId w:val="5"/>
  </w:num>
  <w:num w:numId="4" w16cid:durableId="1768188919">
    <w:abstractNumId w:val="4"/>
  </w:num>
  <w:num w:numId="5" w16cid:durableId="95372475">
    <w:abstractNumId w:val="7"/>
  </w:num>
  <w:num w:numId="6" w16cid:durableId="28334552">
    <w:abstractNumId w:val="3"/>
  </w:num>
  <w:num w:numId="7" w16cid:durableId="1586376998">
    <w:abstractNumId w:val="2"/>
  </w:num>
  <w:num w:numId="8" w16cid:durableId="357777794">
    <w:abstractNumId w:val="1"/>
  </w:num>
  <w:num w:numId="9" w16cid:durableId="112959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04F"/>
    <w:rsid w:val="0029639D"/>
    <w:rsid w:val="00326F90"/>
    <w:rsid w:val="00971745"/>
    <w:rsid w:val="00AA1D8D"/>
    <w:rsid w:val="00B47730"/>
    <w:rsid w:val="00BA73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