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969" w:rsidRDefault="00C679D0">
      <w:pPr>
        <w:jc w:val="center"/>
      </w:pPr>
      <w:r>
        <w:rPr>
          <w:rFonts w:ascii="Calibri" w:hAnsi="Calibri"/>
          <w:color w:val="000000"/>
          <w:sz w:val="44"/>
        </w:rPr>
        <w:t>Quantum Entanglement - Unraveling the Mystery</w:t>
      </w:r>
    </w:p>
    <w:p w:rsidR="00E76969" w:rsidRDefault="00C679D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9700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Davies</w:t>
      </w:r>
    </w:p>
    <w:p w:rsidR="00E76969" w:rsidRDefault="00C679D0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D970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davies@quantum</w:t>
      </w:r>
      <w:r w:rsidR="00D970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76969" w:rsidRDefault="00E76969"/>
    <w:p w:rsidR="00E76969" w:rsidRDefault="00C679D0">
      <w:r>
        <w:rPr>
          <w:rFonts w:ascii="Calibri" w:hAnsi="Calibri"/>
          <w:color w:val="000000"/>
          <w:sz w:val="24"/>
        </w:rPr>
        <w:t>Quantum entanglement, an elusive and intriguing phenomenon in physics, challenges our understanding of reality and revolutionizes our perceptions of the universe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concept lies at the core of quantum mechanics, shattering the boundaries of classical physics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intellectual pursuit, we delve into the enigmas of linked particles that exhibit an enigmatic connection, defying spatial separation and seemingly communicating instantaneously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and curious minds embark on this journey to comprehend entanglement's implications, its potential unravels with transformative possibilities for computing, cryptography, and the fabric of our interconnected universe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heart of quantum entanglement lies the notion of superposition, where particles exist in a liminal state, simultaneously occupying multiple states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entangled, these linked particles share a destiny, defying distance and conventional notions of causality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inexplicable interconnectedness, actions performed on one particle instantaneously and synchronously affect its entangled counterpart, regardless of the vast gulf that separates them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non-local correlation, stands as one of the most astonishing paradoxes in physics, challenging our intuitions and pushing the boundaries of scientific exploration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inherent mystery of quantum entanglement has ignited fervent debates and intrigued some of the greatest scientific minds, including Albert Einstein, who famously dismissed it as "spooky action at a distance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Nevertheless, numerous experiments have irrefutably validated its existence, paving the way for technological advancements with profound implications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holds the promise of revolutionary breakthroughs in quantum computing, promising exponential increases in processing power and potentially solving previously intractable problems</w:t>
      </w:r>
      <w:r w:rsidR="00D97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carries the potential to revolutionize cryptography, creating unbreakable codes that guarantee absolute security</w:t>
      </w:r>
      <w:r w:rsidR="00D9700A">
        <w:rPr>
          <w:rFonts w:ascii="Calibri" w:hAnsi="Calibri"/>
          <w:color w:val="000000"/>
          <w:sz w:val="24"/>
        </w:rPr>
        <w:t>.</w:t>
      </w:r>
    </w:p>
    <w:p w:rsidR="00E76969" w:rsidRDefault="00C679D0">
      <w:r>
        <w:rPr>
          <w:rFonts w:ascii="Calibri" w:hAnsi="Calibri"/>
          <w:color w:val="000000"/>
          <w:sz w:val="28"/>
        </w:rPr>
        <w:t>Summary</w:t>
      </w:r>
    </w:p>
    <w:p w:rsidR="00E76969" w:rsidRDefault="00C679D0">
      <w:r>
        <w:rPr>
          <w:rFonts w:ascii="Calibri" w:hAnsi="Calibri"/>
          <w:color w:val="000000"/>
        </w:rPr>
        <w:lastRenderedPageBreak/>
        <w:t>Quantum entanglement, a captivating phenomenon, blurs the lines between reality and perception, challenging our understanding of the universe</w:t>
      </w:r>
      <w:r w:rsidR="00D97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particles, linked by an enigmatic connection, exhibit instantaneous and synchronous behavior, defying spatial boundaries</w:t>
      </w:r>
      <w:r w:rsidR="00D97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paradoxical interconnectedness, known as non-local correlation, has intrigued scientists and fueled debates</w:t>
      </w:r>
      <w:r w:rsidR="00D97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of quantum entanglement extends beyond its theoretical elegance, with implications for computing, cryptography, and our perception of reality itself</w:t>
      </w:r>
      <w:r w:rsidR="00D97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intricacies of quantum entanglement, we embark on a transformative journey, pushing the boundaries of knowledge and revealing the vast tapestry of the universe's underlying principles</w:t>
      </w:r>
      <w:r w:rsidR="00D9700A">
        <w:rPr>
          <w:rFonts w:ascii="Calibri" w:hAnsi="Calibri"/>
          <w:color w:val="000000"/>
        </w:rPr>
        <w:t>.</w:t>
      </w:r>
    </w:p>
    <w:sectPr w:rsidR="00E76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4285">
    <w:abstractNumId w:val="8"/>
  </w:num>
  <w:num w:numId="2" w16cid:durableId="999429423">
    <w:abstractNumId w:val="6"/>
  </w:num>
  <w:num w:numId="3" w16cid:durableId="1750543342">
    <w:abstractNumId w:val="5"/>
  </w:num>
  <w:num w:numId="4" w16cid:durableId="1816675805">
    <w:abstractNumId w:val="4"/>
  </w:num>
  <w:num w:numId="5" w16cid:durableId="1537162577">
    <w:abstractNumId w:val="7"/>
  </w:num>
  <w:num w:numId="6" w16cid:durableId="2092506675">
    <w:abstractNumId w:val="3"/>
  </w:num>
  <w:num w:numId="7" w16cid:durableId="290208812">
    <w:abstractNumId w:val="2"/>
  </w:num>
  <w:num w:numId="8" w16cid:durableId="1644507221">
    <w:abstractNumId w:val="1"/>
  </w:num>
  <w:num w:numId="9" w16cid:durableId="77478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79D0"/>
    <w:rsid w:val="00CB0664"/>
    <w:rsid w:val="00D9700A"/>
    <w:rsid w:val="00E769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