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49B3" w:rsidRDefault="00DF3F5F">
      <w:pPr>
        <w:jc w:val="center"/>
      </w:pPr>
      <w:r>
        <w:rPr>
          <w:rFonts w:ascii="Calibri" w:hAnsi="Calibri"/>
          <w:color w:val="000000"/>
          <w:sz w:val="44"/>
        </w:rPr>
        <w:t>Engendering Innovations in Cyber Defense</w:t>
      </w:r>
    </w:p>
    <w:p w:rsidR="002549B3" w:rsidRDefault="00DF3F5F">
      <w:pPr>
        <w:pStyle w:val="NoSpacing"/>
        <w:jc w:val="center"/>
      </w:pPr>
      <w:r>
        <w:rPr>
          <w:rFonts w:ascii="Calibri" w:hAnsi="Calibri"/>
          <w:color w:val="000000"/>
          <w:sz w:val="36"/>
        </w:rPr>
        <w:t>Ethan Woodbury</w:t>
      </w:r>
    </w:p>
    <w:p w:rsidR="002549B3" w:rsidRDefault="00DF3F5F">
      <w:pPr>
        <w:jc w:val="center"/>
      </w:pPr>
      <w:r>
        <w:rPr>
          <w:rFonts w:ascii="Calibri" w:hAnsi="Calibri"/>
          <w:color w:val="000000"/>
          <w:sz w:val="32"/>
        </w:rPr>
        <w:t>ethan</w:t>
      </w:r>
      <w:r w:rsidR="00C138D7">
        <w:rPr>
          <w:rFonts w:ascii="Calibri" w:hAnsi="Calibri"/>
          <w:color w:val="000000"/>
          <w:sz w:val="32"/>
        </w:rPr>
        <w:t>.</w:t>
      </w:r>
      <w:r>
        <w:rPr>
          <w:rFonts w:ascii="Calibri" w:hAnsi="Calibri"/>
          <w:color w:val="000000"/>
          <w:sz w:val="32"/>
        </w:rPr>
        <w:t>woodbury@columbia</w:t>
      </w:r>
      <w:r w:rsidR="00C138D7">
        <w:rPr>
          <w:rFonts w:ascii="Calibri" w:hAnsi="Calibri"/>
          <w:color w:val="000000"/>
          <w:sz w:val="32"/>
        </w:rPr>
        <w:t>.</w:t>
      </w:r>
      <w:r>
        <w:rPr>
          <w:rFonts w:ascii="Calibri" w:hAnsi="Calibri"/>
          <w:color w:val="000000"/>
          <w:sz w:val="32"/>
        </w:rPr>
        <w:t>edu</w:t>
      </w:r>
    </w:p>
    <w:p w:rsidR="002549B3" w:rsidRDefault="002549B3"/>
    <w:p w:rsidR="002549B3" w:rsidRDefault="00DF3F5F">
      <w:r>
        <w:rPr>
          <w:rFonts w:ascii="Calibri" w:hAnsi="Calibri"/>
          <w:color w:val="000000"/>
          <w:sz w:val="24"/>
        </w:rPr>
        <w:t>In the modern, technology-reliant world, proactive cyber defense strategies are indispensable against the exponentially increasing threats from cyber adversaries</w:t>
      </w:r>
      <w:r w:rsidR="00C138D7">
        <w:rPr>
          <w:rFonts w:ascii="Calibri" w:hAnsi="Calibri"/>
          <w:color w:val="000000"/>
          <w:sz w:val="24"/>
        </w:rPr>
        <w:t>.</w:t>
      </w:r>
      <w:r>
        <w:rPr>
          <w:rFonts w:ascii="Calibri" w:hAnsi="Calibri"/>
          <w:color w:val="000000"/>
          <w:sz w:val="24"/>
        </w:rPr>
        <w:t xml:space="preserve"> The conventional approach, overly reactive (i</w:t>
      </w:r>
      <w:r w:rsidR="00C138D7">
        <w:rPr>
          <w:rFonts w:ascii="Calibri" w:hAnsi="Calibri"/>
          <w:color w:val="000000"/>
          <w:sz w:val="24"/>
        </w:rPr>
        <w:t>.</w:t>
      </w:r>
      <w:r>
        <w:rPr>
          <w:rFonts w:ascii="Calibri" w:hAnsi="Calibri"/>
          <w:color w:val="000000"/>
          <w:sz w:val="24"/>
        </w:rPr>
        <w:t>e</w:t>
      </w:r>
      <w:r w:rsidR="00C138D7">
        <w:rPr>
          <w:rFonts w:ascii="Calibri" w:hAnsi="Calibri"/>
          <w:color w:val="000000"/>
          <w:sz w:val="24"/>
        </w:rPr>
        <w:t>.</w:t>
      </w:r>
      <w:r>
        <w:rPr>
          <w:rFonts w:ascii="Calibri" w:hAnsi="Calibri"/>
          <w:color w:val="000000"/>
          <w:sz w:val="24"/>
        </w:rPr>
        <w:t xml:space="preserve"> responding after the breach), needs reorientation to obtain a more resilient posture</w:t>
      </w:r>
      <w:r w:rsidR="00C138D7">
        <w:rPr>
          <w:rFonts w:ascii="Calibri" w:hAnsi="Calibri"/>
          <w:color w:val="000000"/>
          <w:sz w:val="24"/>
        </w:rPr>
        <w:t>.</w:t>
      </w:r>
      <w:r>
        <w:rPr>
          <w:rFonts w:ascii="Calibri" w:hAnsi="Calibri"/>
          <w:color w:val="000000"/>
          <w:sz w:val="24"/>
        </w:rPr>
        <w:t xml:space="preserve"> A dynamic blend of innovation and adaptive strategies, therefore, is the requisite need of the hour</w:t>
      </w:r>
      <w:r w:rsidR="00C138D7">
        <w:rPr>
          <w:rFonts w:ascii="Calibri" w:hAnsi="Calibri"/>
          <w:color w:val="000000"/>
          <w:sz w:val="24"/>
        </w:rPr>
        <w:t>.</w:t>
      </w:r>
      <w:r>
        <w:rPr>
          <w:rFonts w:ascii="Calibri" w:hAnsi="Calibri"/>
          <w:color w:val="000000"/>
          <w:sz w:val="24"/>
        </w:rPr>
        <w:t xml:space="preserve"> This approach entails continuous research and development (R&amp;D) to invent cutting-edge defenses, a culture of innovation among the cybersecurity workforce, and improved international cooperation in education and skill development</w:t>
      </w:r>
      <w:r w:rsidR="00C138D7">
        <w:rPr>
          <w:rFonts w:ascii="Calibri" w:hAnsi="Calibri"/>
          <w:color w:val="000000"/>
          <w:sz w:val="24"/>
        </w:rPr>
        <w:t>.</w:t>
      </w:r>
      <w:r>
        <w:rPr>
          <w:rFonts w:ascii="Calibri" w:hAnsi="Calibri"/>
          <w:color w:val="000000"/>
          <w:sz w:val="24"/>
        </w:rPr>
        <w:br/>
      </w:r>
      <w:r>
        <w:rPr>
          <w:rFonts w:ascii="Calibri" w:hAnsi="Calibri"/>
          <w:color w:val="000000"/>
          <w:sz w:val="24"/>
        </w:rPr>
        <w:br/>
        <w:t>Unveiling novel techniques, such as artificial intelligence and machine learning, in response to an ever-morphing threat landscape is key to stay ahead of cyber adversaries</w:t>
      </w:r>
      <w:r w:rsidR="00C138D7">
        <w:rPr>
          <w:rFonts w:ascii="Calibri" w:hAnsi="Calibri"/>
          <w:color w:val="000000"/>
          <w:sz w:val="24"/>
        </w:rPr>
        <w:t>.</w:t>
      </w:r>
      <w:r>
        <w:rPr>
          <w:rFonts w:ascii="Calibri" w:hAnsi="Calibri"/>
          <w:color w:val="000000"/>
          <w:sz w:val="24"/>
        </w:rPr>
        <w:t xml:space="preserve"> Machine learning algorithms, for instance, are indispensable due to their ability to monitor, detect, and respond to threats in real-time, provided they are constantly trained and updated</w:t>
      </w:r>
      <w:r w:rsidR="00C138D7">
        <w:rPr>
          <w:rFonts w:ascii="Calibri" w:hAnsi="Calibri"/>
          <w:color w:val="000000"/>
          <w:sz w:val="24"/>
        </w:rPr>
        <w:t>.</w:t>
      </w:r>
      <w:r>
        <w:rPr>
          <w:rFonts w:ascii="Calibri" w:hAnsi="Calibri"/>
          <w:color w:val="000000"/>
          <w:sz w:val="24"/>
        </w:rPr>
        <w:t xml:space="preserve"> Additionally, end-user usability demands considerable attention, with the goal to make cybersecurity tools and solutions more user-friendly, thereby increasing their adoption rate</w:t>
      </w:r>
      <w:r w:rsidR="00C138D7">
        <w:rPr>
          <w:rFonts w:ascii="Calibri" w:hAnsi="Calibri"/>
          <w:color w:val="000000"/>
          <w:sz w:val="24"/>
        </w:rPr>
        <w:t>.</w:t>
      </w:r>
      <w:r>
        <w:rPr>
          <w:rFonts w:ascii="Calibri" w:hAnsi="Calibri"/>
          <w:color w:val="000000"/>
          <w:sz w:val="24"/>
        </w:rPr>
        <w:t xml:space="preserve"> In light of the large number of critical infrastructures connected to the Internet, which were previously isolated systems, hardening these control systems from potential threats must be a critical priority</w:t>
      </w:r>
      <w:r w:rsidR="00C138D7">
        <w:rPr>
          <w:rFonts w:ascii="Calibri" w:hAnsi="Calibri"/>
          <w:color w:val="000000"/>
          <w:sz w:val="24"/>
        </w:rPr>
        <w:t>.</w:t>
      </w:r>
      <w:r>
        <w:rPr>
          <w:rFonts w:ascii="Calibri" w:hAnsi="Calibri"/>
          <w:color w:val="000000"/>
          <w:sz w:val="24"/>
        </w:rPr>
        <w:br/>
      </w:r>
      <w:r>
        <w:rPr>
          <w:rFonts w:ascii="Calibri" w:hAnsi="Calibri"/>
          <w:color w:val="000000"/>
          <w:sz w:val="24"/>
        </w:rPr>
        <w:br/>
        <w:t>Promoting a culture of innovation within the cybersecurity workforce is of paramount importance</w:t>
      </w:r>
      <w:r w:rsidR="00C138D7">
        <w:rPr>
          <w:rFonts w:ascii="Calibri" w:hAnsi="Calibri"/>
          <w:color w:val="000000"/>
          <w:sz w:val="24"/>
        </w:rPr>
        <w:t>.</w:t>
      </w:r>
      <w:r>
        <w:rPr>
          <w:rFonts w:ascii="Calibri" w:hAnsi="Calibri"/>
          <w:color w:val="000000"/>
          <w:sz w:val="24"/>
        </w:rPr>
        <w:t xml:space="preserve"> This includes incentivizing the pursuit of advanced cybersecurity education through scholarships, awards, and grants</w:t>
      </w:r>
      <w:r w:rsidR="00C138D7">
        <w:rPr>
          <w:rFonts w:ascii="Calibri" w:hAnsi="Calibri"/>
          <w:color w:val="000000"/>
          <w:sz w:val="24"/>
        </w:rPr>
        <w:t>.</w:t>
      </w:r>
      <w:r>
        <w:rPr>
          <w:rFonts w:ascii="Calibri" w:hAnsi="Calibri"/>
          <w:color w:val="000000"/>
          <w:sz w:val="24"/>
        </w:rPr>
        <w:t xml:space="preserve"> Education in this field is essential to cultivate the expertise needed to confront cyberattacks and breaches</w:t>
      </w:r>
      <w:r w:rsidR="00C138D7">
        <w:rPr>
          <w:rFonts w:ascii="Calibri" w:hAnsi="Calibri"/>
          <w:color w:val="000000"/>
          <w:sz w:val="24"/>
        </w:rPr>
        <w:t>.</w:t>
      </w:r>
      <w:r>
        <w:rPr>
          <w:rFonts w:ascii="Calibri" w:hAnsi="Calibri"/>
          <w:color w:val="000000"/>
          <w:sz w:val="24"/>
        </w:rPr>
        <w:t xml:space="preserve"> It is imperative that these initiatives be complemented by establishing partnerships with companies willing to invest in cybersecurity ventures and foster an ecosystem where skillsets, strategies, and information can be shared effortlessly, thus contributing to the advancement of the cybersecurity landscape</w:t>
      </w:r>
      <w:r w:rsidR="00C138D7">
        <w:rPr>
          <w:rFonts w:ascii="Calibri" w:hAnsi="Calibri"/>
          <w:color w:val="000000"/>
          <w:sz w:val="24"/>
        </w:rPr>
        <w:t>.</w:t>
      </w:r>
    </w:p>
    <w:p w:rsidR="002549B3" w:rsidRDefault="00DF3F5F">
      <w:r>
        <w:rPr>
          <w:rFonts w:ascii="Calibri" w:hAnsi="Calibri"/>
          <w:color w:val="000000"/>
          <w:sz w:val="28"/>
        </w:rPr>
        <w:t>Summary</w:t>
      </w:r>
    </w:p>
    <w:p w:rsidR="002549B3" w:rsidRDefault="00DF3F5F">
      <w:r>
        <w:rPr>
          <w:rFonts w:ascii="Calibri" w:hAnsi="Calibri"/>
          <w:color w:val="000000"/>
        </w:rPr>
        <w:t xml:space="preserve">At its core, strengthening cyber defenses requires the amalgamation of technological innovation, skilled workforce, and collaborative initiatives with businesses and international </w:t>
      </w:r>
      <w:r>
        <w:rPr>
          <w:rFonts w:ascii="Calibri" w:hAnsi="Calibri"/>
          <w:color w:val="000000"/>
        </w:rPr>
        <w:lastRenderedPageBreak/>
        <w:t>stakeholders</w:t>
      </w:r>
      <w:r w:rsidR="00C138D7">
        <w:rPr>
          <w:rFonts w:ascii="Calibri" w:hAnsi="Calibri"/>
          <w:color w:val="000000"/>
        </w:rPr>
        <w:t>.</w:t>
      </w:r>
      <w:r>
        <w:rPr>
          <w:rFonts w:ascii="Calibri" w:hAnsi="Calibri"/>
          <w:color w:val="000000"/>
        </w:rPr>
        <w:t xml:space="preserve"> Proactively investing in cutting-edge technologies, fostering an innovative culture among professionals, keeping end-users in mind, and inspiring cooperation in research and education are the cornerstones of building a resilient cybersecurity architecture</w:t>
      </w:r>
      <w:r w:rsidR="00C138D7">
        <w:rPr>
          <w:rFonts w:ascii="Calibri" w:hAnsi="Calibri"/>
          <w:color w:val="000000"/>
        </w:rPr>
        <w:t>.</w:t>
      </w:r>
      <w:r>
        <w:rPr>
          <w:rFonts w:ascii="Calibri" w:hAnsi="Calibri"/>
          <w:color w:val="000000"/>
        </w:rPr>
        <w:t xml:space="preserve"> The outcomes are likely to be comprehensive solutions and a workforce empowered with the knowledge and skills to stay abreast with the rapidly evolving threat landscape</w:t>
      </w:r>
      <w:r w:rsidR="00C138D7">
        <w:rPr>
          <w:rFonts w:ascii="Calibri" w:hAnsi="Calibri"/>
          <w:color w:val="000000"/>
        </w:rPr>
        <w:t>.</w:t>
      </w:r>
    </w:p>
    <w:sectPr w:rsidR="002549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213484">
    <w:abstractNumId w:val="8"/>
  </w:num>
  <w:num w:numId="2" w16cid:durableId="638076183">
    <w:abstractNumId w:val="6"/>
  </w:num>
  <w:num w:numId="3" w16cid:durableId="1120875491">
    <w:abstractNumId w:val="5"/>
  </w:num>
  <w:num w:numId="4" w16cid:durableId="1005017074">
    <w:abstractNumId w:val="4"/>
  </w:num>
  <w:num w:numId="5" w16cid:durableId="1732923317">
    <w:abstractNumId w:val="7"/>
  </w:num>
  <w:num w:numId="6" w16cid:durableId="1275559231">
    <w:abstractNumId w:val="3"/>
  </w:num>
  <w:num w:numId="7" w16cid:durableId="497691061">
    <w:abstractNumId w:val="2"/>
  </w:num>
  <w:num w:numId="8" w16cid:durableId="2054577735">
    <w:abstractNumId w:val="1"/>
  </w:num>
  <w:num w:numId="9" w16cid:durableId="17558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9B3"/>
    <w:rsid w:val="0029639D"/>
    <w:rsid w:val="00326F90"/>
    <w:rsid w:val="00AA1D8D"/>
    <w:rsid w:val="00B47730"/>
    <w:rsid w:val="00C138D7"/>
    <w:rsid w:val="00CB0664"/>
    <w:rsid w:val="00DF3F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