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B06" w:rsidRDefault="00EE4668">
      <w:pPr>
        <w:jc w:val="center"/>
      </w:pPr>
      <w:r>
        <w:rPr>
          <w:rFonts w:ascii="Calibri" w:hAnsi="Calibri"/>
          <w:color w:val="000000"/>
          <w:sz w:val="44"/>
        </w:rPr>
        <w:t>Grandiloquence: The Art of Eloquent Speech</w:t>
      </w:r>
    </w:p>
    <w:p w:rsidR="00685B06" w:rsidRDefault="00EE466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Melissa Carmichael</w:t>
      </w:r>
    </w:p>
    <w:p w:rsidR="00685B06" w:rsidRDefault="00EE4668">
      <w:pPr>
        <w:jc w:val="center"/>
      </w:pPr>
      <w:r>
        <w:rPr>
          <w:rFonts w:ascii="Calibri" w:hAnsi="Calibri"/>
          <w:color w:val="000000"/>
          <w:sz w:val="32"/>
        </w:rPr>
        <w:t>melissa</w:t>
      </w:r>
      <w:r w:rsidR="00BA781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carmichael@languageartshub</w:t>
      </w:r>
      <w:r w:rsidR="00BA781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85B06" w:rsidRDefault="00685B06"/>
    <w:p w:rsidR="00685B06" w:rsidRDefault="00EE4668">
      <w:r>
        <w:rPr>
          <w:rFonts w:ascii="Calibri" w:hAnsi="Calibri"/>
          <w:color w:val="000000"/>
          <w:sz w:val="24"/>
        </w:rPr>
        <w:t>Amidst the spectrum of human expressions, language stands tall as a beacon of eloquence, an orchestra of words that weave vivid tapestries of thought and emotion</w:t>
      </w:r>
      <w:r w:rsidR="00BA78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Grandiloquence, the art of heightened and impressive speech, elevates this tapestry to new heights, transforming the mundane into the extraordinary</w:t>
      </w:r>
      <w:r w:rsidR="00BA78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 halls of ancient senates to the humble stages of modern poetry recitals, grandiloquence captivates, persuades, and inspires</w:t>
      </w:r>
      <w:r w:rsidR="00BA78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tapestry of language is not merely a linguistic exercise; it is a pathway to the depths of human experience and understanding</w:t>
      </w:r>
      <w:r w:rsidR="00BA78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politics, grandiloquence takes center stage</w:t>
      </w:r>
      <w:r w:rsidR="00BA78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Orators of yore wielded words as potent as swords, swaying the hearts and minds of the masses</w:t>
      </w:r>
      <w:r w:rsidR="00BA78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Cicero's thunderous denunciations to Lincoln's Gettysburg Address, grandiloquence has shaped the course of history, rallying nations and kindling revolutions</w:t>
      </w:r>
      <w:r w:rsidR="00BA78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hallowed halls of jurisprudence, eloquent lawyers weave intricate webs of argument, seeking justice for the wronged</w:t>
      </w:r>
      <w:r w:rsidR="00BA78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words dance on the scales of justice, weighing evidence and illuminating truth</w:t>
      </w:r>
      <w:r w:rsidR="00BA78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Moving beyond the confines of formal discourse, grandiloquence finds a home in the theater, where actors breathe life into the words of playwrights, transforming ink on paper into living, breathing emotions</w:t>
      </w:r>
      <w:r w:rsidR="00BA78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Shakespeare's lyrical soliloquies to Tennessee Williams' poetic monologues, grandiloquence transports audiences to worlds unknown, unlocking the hidden chambers of the human heart</w:t>
      </w:r>
      <w:r w:rsidR="00BA78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poetry, grandiloquence paints vivid pictures with words, crafting images that linger long after the last verse is spoken</w:t>
      </w:r>
      <w:r w:rsidR="00BA781B">
        <w:rPr>
          <w:rFonts w:ascii="Calibri" w:hAnsi="Calibri"/>
          <w:color w:val="000000"/>
          <w:sz w:val="24"/>
        </w:rPr>
        <w:t>.</w:t>
      </w:r>
    </w:p>
    <w:p w:rsidR="00685B06" w:rsidRDefault="00EE4668">
      <w:r>
        <w:rPr>
          <w:rFonts w:ascii="Calibri" w:hAnsi="Calibri"/>
          <w:color w:val="000000"/>
          <w:sz w:val="28"/>
        </w:rPr>
        <w:t>Summary</w:t>
      </w:r>
    </w:p>
    <w:p w:rsidR="00685B06" w:rsidRDefault="00EE4668">
      <w:r>
        <w:rPr>
          <w:rFonts w:ascii="Calibri" w:hAnsi="Calibri"/>
          <w:color w:val="000000"/>
        </w:rPr>
        <w:t>Grandiloquence, the art of eloquent speech, transcends the boundaries of mere communication, becoming an aesthetic and emotional experience</w:t>
      </w:r>
      <w:r w:rsidR="00BA78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Whether in the hands of politicians, lawyers, actors, or poets, grandiloquence captivates, persuades, and inspires, shaping the course of history and illuminating the hidden corners of the human condition</w:t>
      </w:r>
      <w:r w:rsidR="00BA78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</w:t>
      </w:r>
      <w:r>
        <w:rPr>
          <w:rFonts w:ascii="Calibri" w:hAnsi="Calibri"/>
          <w:color w:val="000000"/>
        </w:rPr>
        <w:lastRenderedPageBreak/>
        <w:t>testament to the power of language, demonstrating its ability to elevate the mundane to the extraordinary and connect us with the depths of human experience and understanding</w:t>
      </w:r>
      <w:r w:rsidR="00BA781B">
        <w:rPr>
          <w:rFonts w:ascii="Calibri" w:hAnsi="Calibri"/>
          <w:color w:val="000000"/>
        </w:rPr>
        <w:t>.</w:t>
      </w:r>
    </w:p>
    <w:sectPr w:rsidR="00685B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9656616">
    <w:abstractNumId w:val="8"/>
  </w:num>
  <w:num w:numId="2" w16cid:durableId="714887837">
    <w:abstractNumId w:val="6"/>
  </w:num>
  <w:num w:numId="3" w16cid:durableId="1534347802">
    <w:abstractNumId w:val="5"/>
  </w:num>
  <w:num w:numId="4" w16cid:durableId="1870291702">
    <w:abstractNumId w:val="4"/>
  </w:num>
  <w:num w:numId="5" w16cid:durableId="1450080822">
    <w:abstractNumId w:val="7"/>
  </w:num>
  <w:num w:numId="6" w16cid:durableId="996616401">
    <w:abstractNumId w:val="3"/>
  </w:num>
  <w:num w:numId="7" w16cid:durableId="1636714230">
    <w:abstractNumId w:val="2"/>
  </w:num>
  <w:num w:numId="8" w16cid:durableId="1605571583">
    <w:abstractNumId w:val="1"/>
  </w:num>
  <w:num w:numId="9" w16cid:durableId="125648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B06"/>
    <w:rsid w:val="00AA1D8D"/>
    <w:rsid w:val="00B47730"/>
    <w:rsid w:val="00BA781B"/>
    <w:rsid w:val="00CB0664"/>
    <w:rsid w:val="00EE46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