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00EA" w:rsidRDefault="00AF6C04">
      <w:pPr>
        <w:jc w:val="center"/>
      </w:pPr>
      <w:r>
        <w:rPr>
          <w:rFonts w:ascii="TimesNewToman" w:hAnsi="TimesNewToman"/>
          <w:color w:val="000000"/>
          <w:sz w:val="44"/>
        </w:rPr>
        <w:t>Cyber Ecosystem's Balance: Harmony in the Digital Realm</w:t>
      </w:r>
    </w:p>
    <w:p w:rsidR="00F700EA" w:rsidRDefault="00AF6C04">
      <w:pPr>
        <w:pStyle w:val="NoSpacing"/>
        <w:jc w:val="center"/>
      </w:pPr>
      <w:r>
        <w:rPr>
          <w:rFonts w:ascii="TimesNewToman" w:hAnsi="TimesNewToman"/>
          <w:color w:val="000000"/>
          <w:sz w:val="36"/>
        </w:rPr>
        <w:t>Katelyn Scholes</w:t>
      </w:r>
    </w:p>
    <w:p w:rsidR="00F700EA" w:rsidRDefault="00AF6C04">
      <w:pPr>
        <w:jc w:val="center"/>
      </w:pPr>
      <w:r>
        <w:rPr>
          <w:rFonts w:ascii="TimesNewToman" w:hAnsi="TimesNewToman"/>
          <w:color w:val="000000"/>
          <w:sz w:val="32"/>
        </w:rPr>
        <w:t>katelynscholes@ritemail</w:t>
      </w:r>
      <w:r w:rsidR="00CC1AB1">
        <w:rPr>
          <w:rFonts w:ascii="TimesNewToman" w:hAnsi="TimesNewToman"/>
          <w:color w:val="000000"/>
          <w:sz w:val="32"/>
        </w:rPr>
        <w:t>.</w:t>
      </w:r>
      <w:r>
        <w:rPr>
          <w:rFonts w:ascii="TimesNewToman" w:hAnsi="TimesNewToman"/>
          <w:color w:val="000000"/>
          <w:sz w:val="32"/>
        </w:rPr>
        <w:t>com</w:t>
      </w:r>
    </w:p>
    <w:p w:rsidR="00F700EA" w:rsidRDefault="00F700EA"/>
    <w:p w:rsidR="00F700EA" w:rsidRDefault="00AF6C04">
      <w:r>
        <w:rPr>
          <w:rFonts w:ascii="TimesNewToman" w:hAnsi="TimesNewToman"/>
          <w:color w:val="000000"/>
          <w:sz w:val="24"/>
        </w:rPr>
        <w:t>In the interconnected expanse of cyberspace, where information flows like an ever-present river, a delicate balance reigns, shaping the digital landscape</w:t>
      </w:r>
      <w:r w:rsidR="00CC1AB1">
        <w:rPr>
          <w:rFonts w:ascii="TimesNewToman" w:hAnsi="TimesNewToman"/>
          <w:color w:val="000000"/>
          <w:sz w:val="24"/>
        </w:rPr>
        <w:t>.</w:t>
      </w:r>
      <w:r>
        <w:rPr>
          <w:rFonts w:ascii="TimesNewToman" w:hAnsi="TimesNewToman"/>
          <w:color w:val="000000"/>
          <w:sz w:val="24"/>
        </w:rPr>
        <w:t xml:space="preserve"> This equilibrium, intricately woven into the fabric of technology, is a testament to the harmonious coexistence of diverse components, each playing a pivotal role in maintaining the stability of the virtual world</w:t>
      </w:r>
      <w:r w:rsidR="00CC1AB1">
        <w:rPr>
          <w:rFonts w:ascii="TimesNewToman" w:hAnsi="TimesNewToman"/>
          <w:color w:val="000000"/>
          <w:sz w:val="24"/>
        </w:rPr>
        <w:t>.</w:t>
      </w:r>
      <w:r>
        <w:rPr>
          <w:rFonts w:ascii="TimesNewToman" w:hAnsi="TimesNewToman"/>
          <w:color w:val="000000"/>
          <w:sz w:val="24"/>
        </w:rPr>
        <w:t xml:space="preserve"> From the complex interactions between firewalls and malware to the interplay of regulations and user behavior, the cyber ecosystem thrives amidst constant fluctuations, adapting to the ebb and flow of innovation and challenges</w:t>
      </w:r>
      <w:r w:rsidR="00CC1AB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technology continues its relentless march forward, the boundaries of the cyber ecosystem expand, mirroring the rapid evolution of the real world</w:t>
      </w:r>
      <w:r w:rsidR="00CC1AB1">
        <w:rPr>
          <w:rFonts w:ascii="TimesNewToman" w:hAnsi="TimesNewToman"/>
          <w:color w:val="000000"/>
          <w:sz w:val="24"/>
        </w:rPr>
        <w:t>.</w:t>
      </w:r>
      <w:r>
        <w:rPr>
          <w:rFonts w:ascii="TimesNewToman" w:hAnsi="TimesNewToman"/>
          <w:color w:val="000000"/>
          <w:sz w:val="24"/>
        </w:rPr>
        <w:t xml:space="preserve"> New technologies emerge, reshaping the digital landscape, while old ones fade into obsolescence</w:t>
      </w:r>
      <w:r w:rsidR="00CC1AB1">
        <w:rPr>
          <w:rFonts w:ascii="TimesNewToman" w:hAnsi="TimesNewToman"/>
          <w:color w:val="000000"/>
          <w:sz w:val="24"/>
        </w:rPr>
        <w:t>.</w:t>
      </w:r>
      <w:r>
        <w:rPr>
          <w:rFonts w:ascii="TimesNewToman" w:hAnsi="TimesNewToman"/>
          <w:color w:val="000000"/>
          <w:sz w:val="24"/>
        </w:rPr>
        <w:t xml:space="preserve"> Within this ever-shifting panorama, the balance remains a guiding principle, dictating the trajectories of progress and influencing the impact of digital transformation on society</w:t>
      </w:r>
      <w:r w:rsidR="00CC1AB1">
        <w:rPr>
          <w:rFonts w:ascii="TimesNewToman" w:hAnsi="TimesNewToman"/>
          <w:color w:val="000000"/>
          <w:sz w:val="24"/>
        </w:rPr>
        <w:t>.</w:t>
      </w:r>
      <w:r>
        <w:rPr>
          <w:rFonts w:ascii="TimesNewToman" w:hAnsi="TimesNewToman"/>
          <w:color w:val="000000"/>
          <w:sz w:val="24"/>
        </w:rPr>
        <w:t xml:space="preserve"> Understanding and nurturing this equilibrium are paramount to ensuring a resilient and sustainable cyber ecosystem, one that can withstand the complexities and uncertainties of the digital age</w:t>
      </w:r>
      <w:r w:rsidR="00CC1AB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interplay between technology, regulation, and human behavior forms the cornerstone of the cyber ecosystem's balance</w:t>
      </w:r>
      <w:r w:rsidR="00CC1AB1">
        <w:rPr>
          <w:rFonts w:ascii="TimesNewToman" w:hAnsi="TimesNewToman"/>
          <w:color w:val="000000"/>
          <w:sz w:val="24"/>
        </w:rPr>
        <w:t>.</w:t>
      </w:r>
      <w:r>
        <w:rPr>
          <w:rFonts w:ascii="TimesNewToman" w:hAnsi="TimesNewToman"/>
          <w:color w:val="000000"/>
          <w:sz w:val="24"/>
        </w:rPr>
        <w:t xml:space="preserve"> Technological advancements, acting as catalysts for innovation, drive the development of new solutions that enhance user experiences and expand the possibilities of digital interaction</w:t>
      </w:r>
      <w:r w:rsidR="00CC1AB1">
        <w:rPr>
          <w:rFonts w:ascii="TimesNewToman" w:hAnsi="TimesNewToman"/>
          <w:color w:val="000000"/>
          <w:sz w:val="24"/>
        </w:rPr>
        <w:t>.</w:t>
      </w:r>
      <w:r>
        <w:rPr>
          <w:rFonts w:ascii="TimesNewToman" w:hAnsi="TimesNewToman"/>
          <w:color w:val="000000"/>
          <w:sz w:val="24"/>
        </w:rPr>
        <w:t xml:space="preserve"> Regulations, crafted with the intention of safeguarding users and upholding democratic values, establish boundaries and provide a framework for responsible innovation</w:t>
      </w:r>
      <w:r w:rsidR="00CC1AB1">
        <w:rPr>
          <w:rFonts w:ascii="TimesNewToman" w:hAnsi="TimesNewToman"/>
          <w:color w:val="000000"/>
          <w:sz w:val="24"/>
        </w:rPr>
        <w:t>.</w:t>
      </w:r>
      <w:r>
        <w:rPr>
          <w:rFonts w:ascii="TimesNewToman" w:hAnsi="TimesNewToman"/>
          <w:color w:val="000000"/>
          <w:sz w:val="24"/>
        </w:rPr>
        <w:t xml:space="preserve"> Human behavior, often unpredictable and multifaceted, introduces an element of dynamic unpredictability into the equation, shaping the actualization of technology and the effectiveness of regulation</w:t>
      </w:r>
      <w:r w:rsidR="00CC1AB1">
        <w:rPr>
          <w:rFonts w:ascii="TimesNewToman" w:hAnsi="TimesNewToman"/>
          <w:color w:val="000000"/>
          <w:sz w:val="24"/>
        </w:rPr>
        <w:t>.</w:t>
      </w:r>
      <w:r>
        <w:rPr>
          <w:rFonts w:ascii="TimesNewToman" w:hAnsi="TimesNewToman"/>
          <w:color w:val="000000"/>
          <w:sz w:val="24"/>
        </w:rPr>
        <w:t xml:space="preserve"> Striking a balance between these three pillars is a continuous endeavor, requiring collaboration, adaptability, and a deep understanding of the evolving digital realm</w:t>
      </w:r>
      <w:r w:rsidR="00CC1AB1">
        <w:rPr>
          <w:rFonts w:ascii="TimesNewToman" w:hAnsi="TimesNewToman"/>
          <w:color w:val="000000"/>
          <w:sz w:val="24"/>
        </w:rPr>
        <w:t>.</w:t>
      </w:r>
    </w:p>
    <w:p w:rsidR="00F700EA" w:rsidRDefault="00AF6C04">
      <w:r>
        <w:rPr>
          <w:rFonts w:ascii="TimesNewToman" w:hAnsi="TimesNewToman"/>
          <w:color w:val="000000"/>
          <w:sz w:val="28"/>
        </w:rPr>
        <w:t>Summary</w:t>
      </w:r>
    </w:p>
    <w:p w:rsidR="00F700EA" w:rsidRDefault="00AF6C04">
      <w:r>
        <w:rPr>
          <w:rFonts w:ascii="TimesNewToman" w:hAnsi="TimesNewToman"/>
          <w:color w:val="000000"/>
        </w:rPr>
        <w:t>The cyber ecosystem is a complex interconnected system where information flows like an ever-present river</w:t>
      </w:r>
      <w:r w:rsidR="00CC1AB1">
        <w:rPr>
          <w:rFonts w:ascii="TimesNewToman" w:hAnsi="TimesNewToman"/>
          <w:color w:val="000000"/>
        </w:rPr>
        <w:t>.</w:t>
      </w:r>
      <w:r>
        <w:rPr>
          <w:rFonts w:ascii="TimesNewToman" w:hAnsi="TimesNewToman"/>
          <w:color w:val="000000"/>
        </w:rPr>
        <w:t xml:space="preserve"> The delicate balance of this ecosystem is shaped by the interplay of technology, </w:t>
      </w:r>
      <w:r>
        <w:rPr>
          <w:rFonts w:ascii="TimesNewToman" w:hAnsi="TimesNewToman"/>
          <w:color w:val="000000"/>
        </w:rPr>
        <w:lastRenderedPageBreak/>
        <w:t>regulation, and human behavior</w:t>
      </w:r>
      <w:r w:rsidR="00CC1AB1">
        <w:rPr>
          <w:rFonts w:ascii="TimesNewToman" w:hAnsi="TimesNewToman"/>
          <w:color w:val="000000"/>
        </w:rPr>
        <w:t>.</w:t>
      </w:r>
      <w:r>
        <w:rPr>
          <w:rFonts w:ascii="TimesNewToman" w:hAnsi="TimesNewToman"/>
          <w:color w:val="000000"/>
        </w:rPr>
        <w:t xml:space="preserve"> Understanding and nurturing this equilibrium is paramount to ensuring a resilient and sustainable cyber ecosystem, one that can withstand the complexities and uncertainties of the digital age</w:t>
      </w:r>
      <w:r w:rsidR="00CC1AB1">
        <w:rPr>
          <w:rFonts w:ascii="TimesNewToman" w:hAnsi="TimesNewToman"/>
          <w:color w:val="000000"/>
        </w:rPr>
        <w:t>.</w:t>
      </w:r>
      <w:r>
        <w:rPr>
          <w:rFonts w:ascii="TimesNewToman" w:hAnsi="TimesNewToman"/>
          <w:color w:val="000000"/>
        </w:rPr>
        <w:t xml:space="preserve"> Striking a balance between technological advancements, regulatory frameworks, and human behavior is a continuous endeavor, requiring collaboration, adaptability, and a deep understanding of the evolving digital realm</w:t>
      </w:r>
      <w:r w:rsidR="00CC1AB1">
        <w:rPr>
          <w:rFonts w:ascii="TimesNewToman" w:hAnsi="TimesNewToman"/>
          <w:color w:val="000000"/>
        </w:rPr>
        <w:t>.</w:t>
      </w:r>
    </w:p>
    <w:sectPr w:rsidR="00F700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7775815">
    <w:abstractNumId w:val="8"/>
  </w:num>
  <w:num w:numId="2" w16cid:durableId="1701734546">
    <w:abstractNumId w:val="6"/>
  </w:num>
  <w:num w:numId="3" w16cid:durableId="330791888">
    <w:abstractNumId w:val="5"/>
  </w:num>
  <w:num w:numId="4" w16cid:durableId="1267812711">
    <w:abstractNumId w:val="4"/>
  </w:num>
  <w:num w:numId="5" w16cid:durableId="482502225">
    <w:abstractNumId w:val="7"/>
  </w:num>
  <w:num w:numId="6" w16cid:durableId="1529024141">
    <w:abstractNumId w:val="3"/>
  </w:num>
  <w:num w:numId="7" w16cid:durableId="1453667244">
    <w:abstractNumId w:val="2"/>
  </w:num>
  <w:num w:numId="8" w16cid:durableId="1222449690">
    <w:abstractNumId w:val="1"/>
  </w:num>
  <w:num w:numId="9" w16cid:durableId="130006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6C04"/>
    <w:rsid w:val="00B47730"/>
    <w:rsid w:val="00CB0664"/>
    <w:rsid w:val="00CC1AB1"/>
    <w:rsid w:val="00F700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