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20EF" w:rsidRDefault="0033388C">
      <w:pPr>
        <w:jc w:val="center"/>
      </w:pPr>
      <w:r>
        <w:rPr>
          <w:rFonts w:ascii="TimesNewToman" w:hAnsi="TimesNewToman"/>
          <w:color w:val="000000"/>
          <w:sz w:val="44"/>
        </w:rPr>
        <w:t>Cyber Defence: Navigating the Digital Perils</w:t>
      </w:r>
    </w:p>
    <w:p w:rsidR="00CF20EF" w:rsidRDefault="0033388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D66905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Harold Wainwright</w:t>
      </w:r>
    </w:p>
    <w:p w:rsidR="00CF20EF" w:rsidRDefault="0033388C">
      <w:pPr>
        <w:jc w:val="center"/>
      </w:pPr>
      <w:r>
        <w:rPr>
          <w:rFonts w:ascii="TimesNewToman" w:hAnsi="TimesNewToman"/>
          <w:color w:val="000000"/>
          <w:sz w:val="32"/>
        </w:rPr>
        <w:t>halwain@daltonmail</w:t>
      </w:r>
      <w:r w:rsidR="00D6690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CF20EF" w:rsidRDefault="00CF20EF"/>
    <w:p w:rsidR="00CF20EF" w:rsidRDefault="0033388C">
      <w:r>
        <w:rPr>
          <w:rFonts w:ascii="TimesNewToman" w:hAnsi="TimesNewToman"/>
          <w:color w:val="000000"/>
          <w:sz w:val="24"/>
        </w:rPr>
        <w:t>In an era defined by interconnectedness and digital transformation, the virtual landscape has rendered us vulnerable to cyber threats that perpetually evolve</w:t>
      </w:r>
      <w:r w:rsidR="00D669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into the intricacies of cyberspace, it becomes imperative to recognize the multifaceted nature of cyber-attacks, ranging from data breaches and identity theft to financial fraud and espionage</w:t>
      </w:r>
      <w:r w:rsidR="00D669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emergence of nation-state sponsored cyber warfare and the proliferation of malicious actors pose unprecedented challenges, necessitating a comprehensive approach to safeguarding our digital assets and infrastructure</w:t>
      </w:r>
      <w:r w:rsidR="00D669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risks associated with cyber-attacks extend beyond financial loss and reputational damage</w:t>
      </w:r>
      <w:r w:rsidR="00D669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Disruptions to critical infrastructure, including energy grids, transportation systems, and healthcare facilities, can have far-reaching consequences for society</w:t>
      </w:r>
      <w:r w:rsidR="00D669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the growing sophistication of cyber-attacks threatens national security and the stability of international relations</w:t>
      </w:r>
      <w:r w:rsidR="00D669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face of these formidable challenges, governments, industries, and individuals must adopt a collaborative approach to cyber defence</w:t>
      </w:r>
      <w:r w:rsidR="00D669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International agreements and partnerships are crucial for coordinating efforts and sharing intelligence</w:t>
      </w:r>
      <w:r w:rsidR="00D669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Strengthening regulations and imposing stricter penalties can help deter cybercriminals and encourage responsible behaviour in cyberspace</w:t>
      </w:r>
      <w:r w:rsidR="00D66905">
        <w:rPr>
          <w:rFonts w:ascii="TimesNewToman" w:hAnsi="TimesNewToman"/>
          <w:color w:val="000000"/>
          <w:sz w:val="24"/>
        </w:rPr>
        <w:t>.</w:t>
      </w:r>
    </w:p>
    <w:p w:rsidR="00CF20EF" w:rsidRDefault="0033388C">
      <w:r>
        <w:rPr>
          <w:rFonts w:ascii="TimesNewToman" w:hAnsi="TimesNewToman"/>
          <w:color w:val="000000"/>
          <w:sz w:val="28"/>
        </w:rPr>
        <w:t>Summary</w:t>
      </w:r>
    </w:p>
    <w:p w:rsidR="00CF20EF" w:rsidRDefault="0033388C">
      <w:r>
        <w:rPr>
          <w:rFonts w:ascii="TimesNewToman" w:hAnsi="TimesNewToman"/>
          <w:color w:val="000000"/>
        </w:rPr>
        <w:t>This essay highlights the pressing need for effective cyber defence in the face of escalating threats</w:t>
      </w:r>
      <w:r w:rsidR="00D6690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multidimensional nature of cyber-attacks demands a holistic approach that encompasses technological advancements, international cooperation, regulatory mechanisms, and public awareness</w:t>
      </w:r>
      <w:r w:rsidR="00D6690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recognizing the gravity of the situation and taking proactive measures, we can navigate the digital perils and protect our digital infrastructure and assets, ensuring a safer and more secure digital future for all</w:t>
      </w:r>
      <w:r w:rsidR="00D66905">
        <w:rPr>
          <w:rFonts w:ascii="TimesNewToman" w:hAnsi="TimesNewToman"/>
          <w:color w:val="000000"/>
        </w:rPr>
        <w:t>.</w:t>
      </w:r>
    </w:p>
    <w:sectPr w:rsidR="00CF20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4052214">
    <w:abstractNumId w:val="8"/>
  </w:num>
  <w:num w:numId="2" w16cid:durableId="205415352">
    <w:abstractNumId w:val="6"/>
  </w:num>
  <w:num w:numId="3" w16cid:durableId="1435250741">
    <w:abstractNumId w:val="5"/>
  </w:num>
  <w:num w:numId="4" w16cid:durableId="1699700117">
    <w:abstractNumId w:val="4"/>
  </w:num>
  <w:num w:numId="5" w16cid:durableId="10256210">
    <w:abstractNumId w:val="7"/>
  </w:num>
  <w:num w:numId="6" w16cid:durableId="980427933">
    <w:abstractNumId w:val="3"/>
  </w:num>
  <w:num w:numId="7" w16cid:durableId="1098866636">
    <w:abstractNumId w:val="2"/>
  </w:num>
  <w:num w:numId="8" w16cid:durableId="1463226899">
    <w:abstractNumId w:val="1"/>
  </w:num>
  <w:num w:numId="9" w16cid:durableId="197312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388C"/>
    <w:rsid w:val="00AA1D8D"/>
    <w:rsid w:val="00B47730"/>
    <w:rsid w:val="00CB0664"/>
    <w:rsid w:val="00CF20EF"/>
    <w:rsid w:val="00D669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