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25BE" w:rsidRDefault="00A45821">
      <w:pPr>
        <w:jc w:val="center"/>
      </w:pPr>
      <w:r>
        <w:rPr>
          <w:rFonts w:ascii="TimesNewToman" w:hAnsi="TimesNewToman"/>
          <w:color w:val="000000"/>
          <w:sz w:val="44"/>
        </w:rPr>
        <w:t>Resonance and Harmony: A Fusion of Art and Science</w:t>
      </w:r>
    </w:p>
    <w:p w:rsidR="007825BE" w:rsidRDefault="00A45821">
      <w:pPr>
        <w:pStyle w:val="NoSpacing"/>
        <w:jc w:val="center"/>
      </w:pPr>
      <w:r>
        <w:rPr>
          <w:rFonts w:ascii="TimesNewToman" w:hAnsi="TimesNewToman"/>
          <w:color w:val="000000"/>
          <w:sz w:val="36"/>
        </w:rPr>
        <w:t>David Armstrong</w:t>
      </w:r>
    </w:p>
    <w:p w:rsidR="007825BE" w:rsidRDefault="00A45821">
      <w:pPr>
        <w:jc w:val="center"/>
      </w:pPr>
      <w:r>
        <w:rPr>
          <w:rFonts w:ascii="TimesNewToman" w:hAnsi="TimesNewToman"/>
          <w:color w:val="000000"/>
          <w:sz w:val="32"/>
        </w:rPr>
        <w:t>musicandphysics@imaginativefusion</w:t>
      </w:r>
      <w:r w:rsidR="008733CC">
        <w:rPr>
          <w:rFonts w:ascii="TimesNewToman" w:hAnsi="TimesNewToman"/>
          <w:color w:val="000000"/>
          <w:sz w:val="32"/>
        </w:rPr>
        <w:t>.</w:t>
      </w:r>
      <w:r>
        <w:rPr>
          <w:rFonts w:ascii="TimesNewToman" w:hAnsi="TimesNewToman"/>
          <w:color w:val="000000"/>
          <w:sz w:val="32"/>
        </w:rPr>
        <w:t>net</w:t>
      </w:r>
    </w:p>
    <w:p w:rsidR="007825BE" w:rsidRDefault="007825BE"/>
    <w:p w:rsidR="007825BE" w:rsidRDefault="00A45821">
      <w:r>
        <w:rPr>
          <w:rFonts w:ascii="TimesNewToman" w:hAnsi="TimesNewToman"/>
          <w:color w:val="000000"/>
          <w:sz w:val="24"/>
        </w:rPr>
        <w:t>Throughout history, art and science have harmoniously intertwined, with each influencing the other in remarkable ways</w:t>
      </w:r>
      <w:r w:rsidR="008733CC">
        <w:rPr>
          <w:rFonts w:ascii="TimesNewToman" w:hAnsi="TimesNewToman"/>
          <w:color w:val="000000"/>
          <w:sz w:val="24"/>
        </w:rPr>
        <w:t>.</w:t>
      </w:r>
      <w:r>
        <w:rPr>
          <w:rFonts w:ascii="TimesNewToman" w:hAnsi="TimesNewToman"/>
          <w:color w:val="000000"/>
          <w:sz w:val="24"/>
        </w:rPr>
        <w:t xml:space="preserve"> Music, for instance, finds striking parallels in physics, particularly in the phenomenon of resonance</w:t>
      </w:r>
      <w:r w:rsidR="008733CC">
        <w:rPr>
          <w:rFonts w:ascii="TimesNewToman" w:hAnsi="TimesNewToman"/>
          <w:color w:val="000000"/>
          <w:sz w:val="24"/>
        </w:rPr>
        <w:t>.</w:t>
      </w:r>
      <w:r>
        <w:rPr>
          <w:rFonts w:ascii="TimesNewToman" w:hAnsi="TimesNewToman"/>
          <w:color w:val="000000"/>
          <w:sz w:val="24"/>
        </w:rPr>
        <w:t xml:space="preserve"> Resonance occurs when a system vibrates in response to an external force, much like a tuning fork sympathetically resonates when exposed to a sound of its resonant frequency</w:t>
      </w:r>
      <w:r w:rsidR="008733CC">
        <w:rPr>
          <w:rFonts w:ascii="TimesNewToman" w:hAnsi="TimesNewToman"/>
          <w:color w:val="000000"/>
          <w:sz w:val="24"/>
        </w:rPr>
        <w:t>.</w:t>
      </w:r>
      <w:r>
        <w:rPr>
          <w:rFonts w:ascii="TimesNewToman" w:hAnsi="TimesNewToman"/>
          <w:color w:val="000000"/>
          <w:sz w:val="24"/>
        </w:rPr>
        <w:t xml:space="preserve"> Music, with its dynamics and frequencies, evokes emotional responses, analogous to how resonant frequencies set objects into motion</w:t>
      </w:r>
      <w:r w:rsidR="008733CC">
        <w:rPr>
          <w:rFonts w:ascii="TimesNewToman" w:hAnsi="TimesNewToman"/>
          <w:color w:val="000000"/>
          <w:sz w:val="24"/>
        </w:rPr>
        <w:t>.</w:t>
      </w:r>
      <w:r>
        <w:rPr>
          <w:rFonts w:ascii="TimesNewToman" w:hAnsi="TimesNewToman"/>
          <w:color w:val="000000"/>
          <w:sz w:val="24"/>
        </w:rPr>
        <w:t xml:space="preserve"> Just as music's intricate patterns and harmonic structures captivate the ear, so does the intricate interplay of forces and energy patterns fascinate the scientific mind</w:t>
      </w:r>
      <w:r w:rsidR="008733C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Moreover, the convergence of art and science extends beyond the realms of physics</w:t>
      </w:r>
      <w:r w:rsidR="008733CC">
        <w:rPr>
          <w:rFonts w:ascii="TimesNewToman" w:hAnsi="TimesNewToman"/>
          <w:color w:val="000000"/>
          <w:sz w:val="24"/>
        </w:rPr>
        <w:t>.</w:t>
      </w:r>
      <w:r>
        <w:rPr>
          <w:rFonts w:ascii="TimesNewToman" w:hAnsi="TimesNewToman"/>
          <w:color w:val="000000"/>
          <w:sz w:val="24"/>
        </w:rPr>
        <w:t xml:space="preserve"> In biology, we observe patterns and fractals in organisms that mirror the intricate compositions of music, creating a visual and conceptual resonance</w:t>
      </w:r>
      <w:r w:rsidR="008733CC">
        <w:rPr>
          <w:rFonts w:ascii="TimesNewToman" w:hAnsi="TimesNewToman"/>
          <w:color w:val="000000"/>
          <w:sz w:val="24"/>
        </w:rPr>
        <w:t>.</w:t>
      </w:r>
      <w:r>
        <w:rPr>
          <w:rFonts w:ascii="TimesNewToman" w:hAnsi="TimesNewToman"/>
          <w:color w:val="000000"/>
          <w:sz w:val="24"/>
        </w:rPr>
        <w:t xml:space="preserve"> This interconnectedness inspires innovative approaches to teaching and learning</w:t>
      </w:r>
      <w:r w:rsidR="008733CC">
        <w:rPr>
          <w:rFonts w:ascii="TimesNewToman" w:hAnsi="TimesNewToman"/>
          <w:color w:val="000000"/>
          <w:sz w:val="24"/>
        </w:rPr>
        <w:t>.</w:t>
      </w:r>
      <w:r>
        <w:rPr>
          <w:rFonts w:ascii="TimesNewToman" w:hAnsi="TimesNewToman"/>
          <w:color w:val="000000"/>
          <w:sz w:val="24"/>
        </w:rPr>
        <w:t xml:space="preserve"> By weaving together the beauty of art with the rigor of science, educators can bridge the gap between these traditionally separate realms, fostering an immersive and holistic understanding of the universe</w:t>
      </w:r>
      <w:r w:rsidR="008733CC">
        <w:rPr>
          <w:rFonts w:ascii="TimesNewToman" w:hAnsi="TimesNewToman"/>
          <w:color w:val="000000"/>
          <w:sz w:val="24"/>
        </w:rPr>
        <w:t>.</w:t>
      </w:r>
      <w:r>
        <w:rPr>
          <w:rFonts w:ascii="TimesNewToman" w:hAnsi="TimesNewToman"/>
          <w:color w:val="000000"/>
          <w:sz w:val="24"/>
        </w:rPr>
        <w:t xml:space="preserve"> Understanding resonance, for example, deepens our grasp of musical harmony while simultaneously providing a metaphor for interpersonal relationships characterized by reciprocal understanding and support</w:t>
      </w:r>
      <w:r w:rsidR="008733C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the pursuit of artistic expression and scientific knowledge shares an intrinsic drive to explore and understand the unknown</w:t>
      </w:r>
      <w:r w:rsidR="008733CC">
        <w:rPr>
          <w:rFonts w:ascii="TimesNewToman" w:hAnsi="TimesNewToman"/>
          <w:color w:val="000000"/>
          <w:sz w:val="24"/>
        </w:rPr>
        <w:t>.</w:t>
      </w:r>
      <w:r>
        <w:rPr>
          <w:rFonts w:ascii="TimesNewToman" w:hAnsi="TimesNewToman"/>
          <w:color w:val="000000"/>
          <w:sz w:val="24"/>
        </w:rPr>
        <w:t xml:space="preserve"> Both endeavors require curiosity, imagination, and dedication, pushing the boundaries of human understanding</w:t>
      </w:r>
      <w:r w:rsidR="008733CC">
        <w:rPr>
          <w:rFonts w:ascii="TimesNewToman" w:hAnsi="TimesNewToman"/>
          <w:color w:val="000000"/>
          <w:sz w:val="24"/>
        </w:rPr>
        <w:t>.</w:t>
      </w:r>
      <w:r>
        <w:rPr>
          <w:rFonts w:ascii="TimesNewToman" w:hAnsi="TimesNewToman"/>
          <w:color w:val="000000"/>
          <w:sz w:val="24"/>
        </w:rPr>
        <w:t xml:space="preserve"> From artistic masterpieces that reflect the subtleties of human emotions to scientific discoveries that unravel the mysteries of the cosmos, the shared essence of wonder and exploration propels both disciplines forward</w:t>
      </w:r>
      <w:r w:rsidR="008733CC">
        <w:rPr>
          <w:rFonts w:ascii="TimesNewToman" w:hAnsi="TimesNewToman"/>
          <w:color w:val="000000"/>
          <w:sz w:val="24"/>
        </w:rPr>
        <w:t>.</w:t>
      </w:r>
      <w:r>
        <w:rPr>
          <w:rFonts w:ascii="TimesNewToman" w:hAnsi="TimesNewToman"/>
          <w:color w:val="000000"/>
          <w:sz w:val="24"/>
        </w:rPr>
        <w:t xml:space="preserve"> Just as the interplay of musical notes creates a harmonious symphony, the convergence of art and science creates a fertile ground for innovation, inspiration, and transformative experiences</w:t>
      </w:r>
      <w:r w:rsidR="008733CC">
        <w:rPr>
          <w:rFonts w:ascii="TimesNewToman" w:hAnsi="TimesNewToman"/>
          <w:color w:val="000000"/>
          <w:sz w:val="24"/>
        </w:rPr>
        <w:t>.</w:t>
      </w:r>
    </w:p>
    <w:p w:rsidR="007825BE" w:rsidRDefault="00A45821">
      <w:r>
        <w:rPr>
          <w:rFonts w:ascii="TimesNewToman" w:hAnsi="TimesNewToman"/>
          <w:color w:val="000000"/>
          <w:sz w:val="28"/>
        </w:rPr>
        <w:t>Summary</w:t>
      </w:r>
    </w:p>
    <w:p w:rsidR="007825BE" w:rsidRDefault="00A45821">
      <w:r>
        <w:rPr>
          <w:rFonts w:ascii="TimesNewToman" w:hAnsi="TimesNewToman"/>
          <w:color w:val="000000"/>
        </w:rPr>
        <w:lastRenderedPageBreak/>
        <w:t>The fusion of art and science, epitomized by the resonance between music and physics, offers a captivating lens through which to appreciate the interconnectedness of diverse disciplines</w:t>
      </w:r>
      <w:r w:rsidR="008733CC">
        <w:rPr>
          <w:rFonts w:ascii="TimesNewToman" w:hAnsi="TimesNewToman"/>
          <w:color w:val="000000"/>
        </w:rPr>
        <w:t>.</w:t>
      </w:r>
      <w:r>
        <w:rPr>
          <w:rFonts w:ascii="TimesNewToman" w:hAnsi="TimesNewToman"/>
          <w:color w:val="000000"/>
        </w:rPr>
        <w:t xml:space="preserve"> The principles of resonance, observed in physical phenomena, find profound echoes in the emotional impact of music, bridging the gap between seemingly distinct realms</w:t>
      </w:r>
      <w:r w:rsidR="008733CC">
        <w:rPr>
          <w:rFonts w:ascii="TimesNewToman" w:hAnsi="TimesNewToman"/>
          <w:color w:val="000000"/>
        </w:rPr>
        <w:t>.</w:t>
      </w:r>
      <w:r>
        <w:rPr>
          <w:rFonts w:ascii="TimesNewToman" w:hAnsi="TimesNewToman"/>
          <w:color w:val="000000"/>
        </w:rPr>
        <w:t xml:space="preserve"> This synergy extends to other domains, such as biology and education, where patterns, harmonies, and the underlying interconnectedness inspire novel modes of inquiry and understanding</w:t>
      </w:r>
      <w:r w:rsidR="008733CC">
        <w:rPr>
          <w:rFonts w:ascii="TimesNewToman" w:hAnsi="TimesNewToman"/>
          <w:color w:val="000000"/>
        </w:rPr>
        <w:t>.</w:t>
      </w:r>
      <w:r>
        <w:rPr>
          <w:rFonts w:ascii="TimesNewToman" w:hAnsi="TimesNewToman"/>
          <w:color w:val="000000"/>
        </w:rPr>
        <w:t xml:space="preserve"> Moreover, both art and science share a common drive to explore the unknown, leading to transformative discoveries and innovative applications</w:t>
      </w:r>
      <w:r w:rsidR="008733CC">
        <w:rPr>
          <w:rFonts w:ascii="TimesNewToman" w:hAnsi="TimesNewToman"/>
          <w:color w:val="000000"/>
        </w:rPr>
        <w:t>.</w:t>
      </w:r>
      <w:r>
        <w:rPr>
          <w:rFonts w:ascii="TimesNewToman" w:hAnsi="TimesNewToman"/>
          <w:color w:val="000000"/>
        </w:rPr>
        <w:t xml:space="preserve"> Their convergence creates a vibrant tapestry of human experience and progress, reminding us of the profound unity that underlies all aspects of existence</w:t>
      </w:r>
      <w:r w:rsidR="008733CC">
        <w:rPr>
          <w:rFonts w:ascii="TimesNewToman" w:hAnsi="TimesNewToman"/>
          <w:color w:val="000000"/>
        </w:rPr>
        <w:t>.</w:t>
      </w:r>
    </w:p>
    <w:sectPr w:rsidR="007825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0128329">
    <w:abstractNumId w:val="8"/>
  </w:num>
  <w:num w:numId="2" w16cid:durableId="1244298990">
    <w:abstractNumId w:val="6"/>
  </w:num>
  <w:num w:numId="3" w16cid:durableId="1696806676">
    <w:abstractNumId w:val="5"/>
  </w:num>
  <w:num w:numId="4" w16cid:durableId="1730641692">
    <w:abstractNumId w:val="4"/>
  </w:num>
  <w:num w:numId="5" w16cid:durableId="1988894897">
    <w:abstractNumId w:val="7"/>
  </w:num>
  <w:num w:numId="6" w16cid:durableId="656299146">
    <w:abstractNumId w:val="3"/>
  </w:num>
  <w:num w:numId="7" w16cid:durableId="1570308111">
    <w:abstractNumId w:val="2"/>
  </w:num>
  <w:num w:numId="8" w16cid:durableId="303898478">
    <w:abstractNumId w:val="1"/>
  </w:num>
  <w:num w:numId="9" w16cid:durableId="557863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25BE"/>
    <w:rsid w:val="008733CC"/>
    <w:rsid w:val="00A4582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