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51B" w:rsidRDefault="008B36CA">
      <w:pPr>
        <w:jc w:val="center"/>
      </w:pPr>
      <w:r>
        <w:rPr>
          <w:rFonts w:ascii="TimesNewToman" w:hAnsi="TimesNewToman"/>
          <w:color w:val="000000"/>
          <w:sz w:val="44"/>
        </w:rPr>
        <w:t>Quantum Computing: Unraveling the Enigma</w:t>
      </w:r>
    </w:p>
    <w:p w:rsidR="00B9151B" w:rsidRDefault="008B36C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D3B5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Lawson</w:t>
      </w:r>
    </w:p>
    <w:p w:rsidR="00B9151B" w:rsidRDefault="008B36CA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6D3B5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lawson@quantum-computing-lab</w:t>
      </w:r>
      <w:r w:rsidR="006D3B5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9151B" w:rsidRDefault="00B9151B"/>
    <w:p w:rsidR="00B9151B" w:rsidRDefault="008B36CA">
      <w:r>
        <w:rPr>
          <w:rFonts w:ascii="TimesNewToman" w:hAnsi="TimesNewToman"/>
          <w:color w:val="000000"/>
          <w:sz w:val="24"/>
        </w:rPr>
        <w:t>Step into the realm of quantum computing, where the fabric of reality intertwines with the enigmatic dance of subatomic particles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universe of mind-bending possibilities unfolds before us, challenging our understanding of computation and promising transformative breakthroughs across diverse disciplines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 on a journey into this fascinating realm, where the quantum world whispers secrets of untapped potential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heart of a quantum computer, qubits, the quantum counterparts of classical bits, reside in a superposition of states, unlocking the parallel processing of intricate algorithms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their classical counterparts, confined to a binary fate, qubits waltz through a symphony of probabilities, traversing multiple paths simultaneously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ballet of superposition grants quantum computers exponential speed advantages over their classical counterparts, enabling the resolution of previously intractable problems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realm of theoretical possibilities, quantum computing is poised to revolutionize medicine, materials science, and artificial intelligence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Novel drug discoveries, tailored to individual genetic profiles, hold the promise of personalized healthcare, while quantum algorithms illuminate the path towards previously elusive materials with remarkable properties</w:t>
      </w:r>
      <w:r w:rsidR="006D3B5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Artificial intelligence, empowered by quantum computing, embarks on an unprecedented ascent, soaring to new heights of efficiency and accuracy</w:t>
      </w:r>
      <w:r w:rsidR="006D3B5E">
        <w:rPr>
          <w:rFonts w:ascii="TimesNewToman" w:hAnsi="TimesNewToman"/>
          <w:color w:val="000000"/>
          <w:sz w:val="24"/>
        </w:rPr>
        <w:t>.</w:t>
      </w:r>
    </w:p>
    <w:p w:rsidR="00B9151B" w:rsidRDefault="008B36CA">
      <w:r>
        <w:rPr>
          <w:rFonts w:ascii="TimesNewToman" w:hAnsi="TimesNewToman"/>
          <w:color w:val="000000"/>
          <w:sz w:val="28"/>
        </w:rPr>
        <w:t>Summary</w:t>
      </w:r>
    </w:p>
    <w:p w:rsidR="00B9151B" w:rsidRDefault="008B36CA">
      <w:r>
        <w:rPr>
          <w:rFonts w:ascii="TimesNewToman" w:hAnsi="TimesNewToman"/>
          <w:color w:val="000000"/>
        </w:rPr>
        <w:t>The enigmatic tapestry of quantum computing is unraveling before our eyes, revealing a world of limitless potential</w:t>
      </w:r>
      <w:r w:rsidR="006D3B5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mind-bending realm, where superposition dances and qubits pirouette in a quantum waltz, promises transformative breakthroughs across diverse fields, from medicine to materials science to artificial intelligence</w:t>
      </w:r>
      <w:r w:rsidR="006D3B5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dawn of quantum computing, we stand at the precipice of a new era, poised to witness the unfolding of a technological odyssey that will reshape our understanding of reality and redefine the boundaries of human ingenuity</w:t>
      </w:r>
      <w:r w:rsidR="006D3B5E">
        <w:rPr>
          <w:rFonts w:ascii="TimesNewToman" w:hAnsi="TimesNewToman"/>
          <w:color w:val="000000"/>
        </w:rPr>
        <w:t>.</w:t>
      </w:r>
    </w:p>
    <w:sectPr w:rsidR="00B91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613806">
    <w:abstractNumId w:val="8"/>
  </w:num>
  <w:num w:numId="2" w16cid:durableId="456993073">
    <w:abstractNumId w:val="6"/>
  </w:num>
  <w:num w:numId="3" w16cid:durableId="500390254">
    <w:abstractNumId w:val="5"/>
  </w:num>
  <w:num w:numId="4" w16cid:durableId="1155295136">
    <w:abstractNumId w:val="4"/>
  </w:num>
  <w:num w:numId="5" w16cid:durableId="1593508791">
    <w:abstractNumId w:val="7"/>
  </w:num>
  <w:num w:numId="6" w16cid:durableId="139999443">
    <w:abstractNumId w:val="3"/>
  </w:num>
  <w:num w:numId="7" w16cid:durableId="2095083082">
    <w:abstractNumId w:val="2"/>
  </w:num>
  <w:num w:numId="8" w16cid:durableId="1860049370">
    <w:abstractNumId w:val="1"/>
  </w:num>
  <w:num w:numId="9" w16cid:durableId="40049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B5E"/>
    <w:rsid w:val="008B36CA"/>
    <w:rsid w:val="00AA1D8D"/>
    <w:rsid w:val="00B47730"/>
    <w:rsid w:val="00B915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