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325" w:rsidRDefault="007B67D6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Consciousness: A Journey of Discovery</w:t>
      </w:r>
    </w:p>
    <w:p w:rsidR="00B97325" w:rsidRDefault="007B67D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Vivian Lam</w:t>
      </w:r>
    </w:p>
    <w:p w:rsidR="00B97325" w:rsidRDefault="007B67D6">
      <w:pPr>
        <w:jc w:val="center"/>
      </w:pPr>
      <w:r>
        <w:rPr>
          <w:rFonts w:ascii="TimesNewToman" w:hAnsi="TimesNewToman"/>
          <w:color w:val="000000"/>
          <w:sz w:val="32"/>
        </w:rPr>
        <w:t>vivianlam@protonmail</w:t>
      </w:r>
      <w:r w:rsidR="0096668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97325" w:rsidRDefault="00B97325"/>
    <w:p w:rsidR="00B97325" w:rsidRDefault="007B67D6">
      <w:r>
        <w:rPr>
          <w:rFonts w:ascii="TimesNewToman" w:hAnsi="TimesNewToman"/>
          <w:color w:val="000000"/>
          <w:sz w:val="24"/>
        </w:rPr>
        <w:t>Consciousness, the enigmatic phenomenon at the core of our existence, has long captivated philosophers, scientists, and artists alike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complexities of the physical world, our perception of reality and sense of self emerge as remarkable features that define our human experience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the nature of consciousness remains shrouded in mystery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catch tantalizing glimpses into this intricate tapestry of perception, emotion, and thought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science, researchers are undertaking groundbreaking studies on neural networks and brain activity, seeking to decode the physical mechanisms that underpin consciousness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Explorations into altered states of consciousness, such as dreams and meditative practices, provide unique insights into the plasticity of our mental landscapes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consciousness not only enriches our understanding of ourselves but also holds profound implications for our comprehension of artificial intelligence and its potential to emulate human cognition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delved into the depths of consciousness, we uncover profound connections to our artistic and cultural expressions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literature's exploration of inner turmoil to music's ability to evoke an emotional response, we find echoes of our conscious experiences reflected in the works of great artists</w:t>
      </w:r>
      <w:r w:rsidR="009666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explorations transcending disciplinary boundaries offer a multi-faceted perspective on the multifaceted nature of consciousness</w:t>
      </w:r>
      <w:r w:rsidR="0096668D">
        <w:rPr>
          <w:rFonts w:ascii="TimesNewToman" w:hAnsi="TimesNewToman"/>
          <w:color w:val="000000"/>
          <w:sz w:val="24"/>
        </w:rPr>
        <w:t>.</w:t>
      </w:r>
    </w:p>
    <w:p w:rsidR="00B97325" w:rsidRDefault="007B67D6">
      <w:r>
        <w:rPr>
          <w:rFonts w:ascii="TimesNewToman" w:hAnsi="TimesNewToman"/>
          <w:color w:val="000000"/>
          <w:sz w:val="28"/>
        </w:rPr>
        <w:t>Summary</w:t>
      </w:r>
    </w:p>
    <w:p w:rsidR="00B97325" w:rsidRDefault="007B67D6">
      <w:r>
        <w:rPr>
          <w:rFonts w:ascii="TimesNewToman" w:hAnsi="TimesNewToman"/>
          <w:color w:val="000000"/>
        </w:rPr>
        <w:t>This essay delved into the enigmatic nature of consciousness, weaving together scientific investigations, philosophical contemplations, and artistic representations</w:t>
      </w:r>
      <w:r w:rsidR="009666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complexities of our conscious experience, we gain a deeper appreciation for the richness and mystery of our own existence</w:t>
      </w:r>
      <w:r w:rsidR="009666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pursuit of understanding consciousness remains an ongoing journey, beckoning us to explore the vast landscapes of our interconnected minds</w:t>
      </w:r>
      <w:r w:rsidR="0096668D">
        <w:rPr>
          <w:rFonts w:ascii="TimesNewToman" w:hAnsi="TimesNewToman"/>
          <w:color w:val="000000"/>
        </w:rPr>
        <w:t>.</w:t>
      </w:r>
    </w:p>
    <w:sectPr w:rsidR="00B973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508137">
    <w:abstractNumId w:val="8"/>
  </w:num>
  <w:num w:numId="2" w16cid:durableId="151945178">
    <w:abstractNumId w:val="6"/>
  </w:num>
  <w:num w:numId="3" w16cid:durableId="736901334">
    <w:abstractNumId w:val="5"/>
  </w:num>
  <w:num w:numId="4" w16cid:durableId="2092584648">
    <w:abstractNumId w:val="4"/>
  </w:num>
  <w:num w:numId="5" w16cid:durableId="153420214">
    <w:abstractNumId w:val="7"/>
  </w:num>
  <w:num w:numId="6" w16cid:durableId="1784156751">
    <w:abstractNumId w:val="3"/>
  </w:num>
  <w:num w:numId="7" w16cid:durableId="490415780">
    <w:abstractNumId w:val="2"/>
  </w:num>
  <w:num w:numId="8" w16cid:durableId="492839060">
    <w:abstractNumId w:val="1"/>
  </w:num>
  <w:num w:numId="9" w16cid:durableId="132739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7D6"/>
    <w:rsid w:val="0096668D"/>
    <w:rsid w:val="00AA1D8D"/>
    <w:rsid w:val="00B47730"/>
    <w:rsid w:val="00B973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