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5E00" w14:textId="77777777" w:rsidR="00E26FC3" w:rsidRPr="001C0EA4" w:rsidRDefault="00D5731B" w:rsidP="00D5731B">
      <w:pPr>
        <w:pStyle w:val="a7"/>
        <w:numPr>
          <w:ilvl w:val="0"/>
          <w:numId w:val="1"/>
        </w:numPr>
        <w:ind w:firstLineChars="0"/>
        <w:rPr>
          <w:sz w:val="28"/>
          <w:szCs w:val="32"/>
        </w:rPr>
      </w:pPr>
      <w:r w:rsidRPr="001C0EA4">
        <w:rPr>
          <w:rFonts w:hint="eastAsia"/>
          <w:sz w:val="28"/>
          <w:szCs w:val="32"/>
        </w:rPr>
        <w:t>简答题</w:t>
      </w:r>
    </w:p>
    <w:p w14:paraId="350BEE62" w14:textId="77777777" w:rsidR="00D5731B" w:rsidRPr="001C0EA4" w:rsidRDefault="00D5731B" w:rsidP="00D5731B">
      <w:pPr>
        <w:pStyle w:val="a7"/>
        <w:ind w:left="420" w:firstLineChars="0" w:firstLine="0"/>
        <w:rPr>
          <w:sz w:val="28"/>
          <w:szCs w:val="32"/>
        </w:rPr>
      </w:pPr>
      <w:r w:rsidRPr="001C0EA4">
        <w:rPr>
          <w:rFonts w:hint="eastAsia"/>
          <w:sz w:val="28"/>
          <w:szCs w:val="32"/>
        </w:rPr>
        <w:t>1</w:t>
      </w:r>
      <w:r w:rsidRPr="001C0EA4">
        <w:rPr>
          <w:rFonts w:hint="eastAsia"/>
          <w:sz w:val="28"/>
          <w:szCs w:val="32"/>
        </w:rPr>
        <w:t>、为什么说自然辩证法是一个完整的科学学说体系。</w:t>
      </w:r>
      <w:r w:rsidR="00764FD7" w:rsidRPr="001C0EA4">
        <w:rPr>
          <w:rFonts w:hint="eastAsia"/>
          <w:sz w:val="28"/>
          <w:szCs w:val="32"/>
        </w:rPr>
        <w:t>15</w:t>
      </w:r>
      <w:r w:rsidR="00764FD7" w:rsidRPr="001C0EA4">
        <w:rPr>
          <w:sz w:val="28"/>
          <w:szCs w:val="32"/>
        </w:rPr>
        <w:t>’</w:t>
      </w:r>
    </w:p>
    <w:p w14:paraId="25C4EAEA" w14:textId="77777777" w:rsidR="00D5731B" w:rsidRPr="001C0EA4" w:rsidRDefault="00D5731B" w:rsidP="00D5731B">
      <w:pPr>
        <w:pStyle w:val="a7"/>
        <w:ind w:left="420" w:firstLineChars="0" w:firstLine="0"/>
        <w:rPr>
          <w:sz w:val="28"/>
          <w:szCs w:val="32"/>
        </w:rPr>
      </w:pPr>
      <w:r w:rsidRPr="001C0EA4">
        <w:rPr>
          <w:rFonts w:hint="eastAsia"/>
          <w:sz w:val="28"/>
          <w:szCs w:val="32"/>
        </w:rPr>
        <w:t>2</w:t>
      </w:r>
      <w:r w:rsidRPr="001C0EA4">
        <w:rPr>
          <w:rFonts w:hint="eastAsia"/>
          <w:sz w:val="28"/>
          <w:szCs w:val="32"/>
        </w:rPr>
        <w:t>、归纳与演绎的区别与联系</w:t>
      </w:r>
      <w:r w:rsidR="00764FD7" w:rsidRPr="001C0EA4">
        <w:rPr>
          <w:rFonts w:hint="eastAsia"/>
          <w:sz w:val="28"/>
          <w:szCs w:val="32"/>
        </w:rPr>
        <w:t>15</w:t>
      </w:r>
      <w:r w:rsidR="00764FD7" w:rsidRPr="001C0EA4">
        <w:rPr>
          <w:sz w:val="28"/>
          <w:szCs w:val="32"/>
        </w:rPr>
        <w:t>’</w:t>
      </w:r>
    </w:p>
    <w:p w14:paraId="0E74C729" w14:textId="77777777" w:rsidR="00D5731B" w:rsidRPr="001C0EA4" w:rsidRDefault="00D5731B" w:rsidP="00D5731B">
      <w:pPr>
        <w:rPr>
          <w:sz w:val="28"/>
          <w:szCs w:val="32"/>
        </w:rPr>
      </w:pPr>
      <w:r w:rsidRPr="001C0EA4">
        <w:rPr>
          <w:rFonts w:hint="eastAsia"/>
          <w:sz w:val="28"/>
          <w:szCs w:val="32"/>
        </w:rPr>
        <w:t>二、论述题</w:t>
      </w:r>
    </w:p>
    <w:p w14:paraId="3109338E" w14:textId="77777777" w:rsidR="00D5731B" w:rsidRPr="001C0EA4" w:rsidRDefault="00D5731B" w:rsidP="00D5731B">
      <w:pPr>
        <w:rPr>
          <w:sz w:val="28"/>
          <w:szCs w:val="32"/>
        </w:rPr>
      </w:pPr>
      <w:r w:rsidRPr="001C0EA4">
        <w:rPr>
          <w:sz w:val="28"/>
          <w:szCs w:val="32"/>
        </w:rPr>
        <w:tab/>
        <w:t>1</w:t>
      </w:r>
      <w:r w:rsidRPr="001C0EA4">
        <w:rPr>
          <w:sz w:val="28"/>
          <w:szCs w:val="32"/>
        </w:rPr>
        <w:t>、</w:t>
      </w:r>
      <w:r w:rsidRPr="001C0EA4">
        <w:rPr>
          <w:rFonts w:hint="eastAsia"/>
          <w:sz w:val="28"/>
          <w:szCs w:val="32"/>
        </w:rPr>
        <w:t>生态自然观的观点和特征</w:t>
      </w:r>
      <w:r w:rsidR="00764FD7" w:rsidRPr="001C0EA4">
        <w:rPr>
          <w:rFonts w:hint="eastAsia"/>
          <w:sz w:val="28"/>
          <w:szCs w:val="32"/>
        </w:rPr>
        <w:t>20</w:t>
      </w:r>
      <w:r w:rsidR="00764FD7" w:rsidRPr="001C0EA4">
        <w:rPr>
          <w:sz w:val="28"/>
          <w:szCs w:val="32"/>
        </w:rPr>
        <w:t>’</w:t>
      </w:r>
    </w:p>
    <w:p w14:paraId="490BA940" w14:textId="77777777" w:rsidR="00D5731B" w:rsidRPr="001C0EA4" w:rsidRDefault="00D5731B" w:rsidP="00D5731B">
      <w:pPr>
        <w:rPr>
          <w:sz w:val="28"/>
          <w:szCs w:val="32"/>
        </w:rPr>
      </w:pPr>
      <w:r w:rsidRPr="001C0EA4">
        <w:rPr>
          <w:sz w:val="28"/>
          <w:szCs w:val="32"/>
        </w:rPr>
        <w:tab/>
        <w:t>2</w:t>
      </w:r>
      <w:r w:rsidRPr="001C0EA4">
        <w:rPr>
          <w:sz w:val="28"/>
          <w:szCs w:val="32"/>
        </w:rPr>
        <w:t>、</w:t>
      </w:r>
      <w:r w:rsidRPr="001C0EA4">
        <w:rPr>
          <w:rFonts w:hint="eastAsia"/>
          <w:sz w:val="28"/>
          <w:szCs w:val="32"/>
        </w:rPr>
        <w:t>科学技术与经济转型的关系</w:t>
      </w:r>
      <w:r w:rsidR="00764FD7" w:rsidRPr="001C0EA4">
        <w:rPr>
          <w:rFonts w:hint="eastAsia"/>
          <w:sz w:val="28"/>
          <w:szCs w:val="32"/>
        </w:rPr>
        <w:t>20</w:t>
      </w:r>
      <w:r w:rsidR="00764FD7" w:rsidRPr="001C0EA4">
        <w:rPr>
          <w:sz w:val="28"/>
          <w:szCs w:val="32"/>
        </w:rPr>
        <w:t>’</w:t>
      </w:r>
    </w:p>
    <w:p w14:paraId="5F68CDD8" w14:textId="77777777" w:rsidR="00D5731B" w:rsidRPr="001C0EA4" w:rsidRDefault="00D5731B" w:rsidP="00D5731B">
      <w:pPr>
        <w:jc w:val="left"/>
        <w:rPr>
          <w:sz w:val="28"/>
          <w:szCs w:val="32"/>
        </w:rPr>
      </w:pPr>
      <w:r w:rsidRPr="001C0EA4">
        <w:rPr>
          <w:rFonts w:hint="eastAsia"/>
          <w:sz w:val="28"/>
          <w:szCs w:val="32"/>
        </w:rPr>
        <w:t>三、材料分析题</w:t>
      </w:r>
    </w:p>
    <w:p w14:paraId="52ADD041" w14:textId="77777777" w:rsidR="00D5731B" w:rsidRPr="001C0EA4" w:rsidRDefault="00D5731B" w:rsidP="00D5731B">
      <w:pPr>
        <w:jc w:val="left"/>
        <w:rPr>
          <w:rFonts w:ascii="宋体" w:hAnsi="宋体" w:cs="宋体"/>
          <w:sz w:val="28"/>
          <w:szCs w:val="28"/>
        </w:rPr>
      </w:pPr>
      <w:r w:rsidRPr="001C0EA4">
        <w:rPr>
          <w:rFonts w:ascii="宋体" w:hAnsi="宋体" w:cs="宋体" w:hint="eastAsia"/>
          <w:sz w:val="28"/>
          <w:szCs w:val="28"/>
        </w:rPr>
        <w:t>1、如何看待科学技术对人的异化和对自然的异化？</w:t>
      </w:r>
      <w:r w:rsidR="00764FD7" w:rsidRPr="001C0EA4">
        <w:rPr>
          <w:rFonts w:ascii="宋体" w:hAnsi="宋体" w:cs="宋体" w:hint="eastAsia"/>
          <w:sz w:val="28"/>
          <w:szCs w:val="28"/>
        </w:rPr>
        <w:t>15</w:t>
      </w:r>
      <w:r w:rsidR="00764FD7" w:rsidRPr="001C0EA4">
        <w:rPr>
          <w:rFonts w:ascii="宋体" w:hAnsi="宋体" w:cs="宋体"/>
          <w:sz w:val="28"/>
          <w:szCs w:val="28"/>
        </w:rPr>
        <w:t>’</w:t>
      </w:r>
    </w:p>
    <w:p w14:paraId="711B1FF5" w14:textId="77777777" w:rsidR="00D5731B" w:rsidRPr="001C0EA4" w:rsidRDefault="00D5731B" w:rsidP="00D5731B">
      <w:pPr>
        <w:jc w:val="left"/>
        <w:rPr>
          <w:rFonts w:ascii="宋体" w:hAnsi="宋体" w:cs="宋体"/>
          <w:sz w:val="28"/>
          <w:szCs w:val="28"/>
        </w:rPr>
      </w:pPr>
      <w:r w:rsidRPr="001C0EA4">
        <w:rPr>
          <w:rFonts w:ascii="宋体" w:hAnsi="宋体" w:cs="宋体" w:hint="eastAsia"/>
          <w:sz w:val="28"/>
          <w:szCs w:val="28"/>
        </w:rPr>
        <w:t>科技异化实质上是在资本主义制度下劳动异化和人的异化一种必然结果。由于劳动是人的最根本最现实的实践活动，是人及人类社会存在的根本方式，劳动的异化必然带来人的其他社会活动和社会关系的全面异化，科学技术也不例外，因为“宗教、家庭、国家、法、道德、科学、艺术等等，都不过是生产的一些特殊的方式，并且受生产的普遍规律的支配。”因此，科学技术作为劳动亦即人处理自身与自然界关系的社会活动的产物，也必然随着资本主义社会劳动的异化而表现出异化的现象。最根本的是要消灭对科学技术的资本主义利用方式，把现代科学技术从资本主义制度下解放出来。也就是说只有通过无产阶级革命来最终解决资本主义的科技异化问题。当然，在马克思看来，异化的完全克服只有在共产主义社会制度中才能最终实现。</w:t>
      </w:r>
    </w:p>
    <w:p w14:paraId="38A5EBBF" w14:textId="77777777" w:rsidR="00D5731B" w:rsidRPr="001C0EA4" w:rsidRDefault="00D5731B" w:rsidP="00640203">
      <w:pPr>
        <w:jc w:val="left"/>
        <w:rPr>
          <w:rFonts w:ascii="宋体" w:hAnsi="宋体" w:cs="宋体"/>
          <w:b/>
          <w:sz w:val="28"/>
          <w:szCs w:val="28"/>
        </w:rPr>
      </w:pPr>
      <w:r w:rsidRPr="001C0EA4">
        <w:rPr>
          <w:rFonts w:ascii="宋体" w:hAnsi="宋体" w:cs="宋体"/>
          <w:sz w:val="28"/>
          <w:szCs w:val="28"/>
        </w:rPr>
        <w:t>2、</w:t>
      </w:r>
      <w:r w:rsidRPr="001C0EA4">
        <w:rPr>
          <w:rFonts w:ascii="宋体" w:hAnsi="宋体" w:cs="宋体" w:hint="eastAsia"/>
          <w:sz w:val="28"/>
          <w:szCs w:val="28"/>
        </w:rPr>
        <w:t>科学技术创新观</w:t>
      </w:r>
      <w:r w:rsidR="00764FD7" w:rsidRPr="001C0EA4">
        <w:rPr>
          <w:rFonts w:ascii="宋体" w:hAnsi="宋体" w:cs="宋体" w:hint="eastAsia"/>
          <w:sz w:val="28"/>
          <w:szCs w:val="28"/>
        </w:rPr>
        <w:t>15</w:t>
      </w:r>
      <w:r w:rsidR="00764FD7" w:rsidRPr="001C0EA4">
        <w:rPr>
          <w:rFonts w:ascii="宋体" w:hAnsi="宋体" w:cs="宋体"/>
          <w:sz w:val="28"/>
          <w:szCs w:val="28"/>
        </w:rPr>
        <w:t>’</w:t>
      </w:r>
    </w:p>
    <w:sectPr w:rsidR="00D5731B" w:rsidRPr="001C0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21A9" w14:textId="77777777" w:rsidR="00FB714E" w:rsidRDefault="00FB714E" w:rsidP="00D5731B">
      <w:r>
        <w:separator/>
      </w:r>
    </w:p>
  </w:endnote>
  <w:endnote w:type="continuationSeparator" w:id="0">
    <w:p w14:paraId="66C012B0" w14:textId="77777777" w:rsidR="00FB714E" w:rsidRDefault="00FB714E" w:rsidP="00D5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1ED5" w14:textId="77777777" w:rsidR="00FB714E" w:rsidRDefault="00FB714E" w:rsidP="00D5731B">
      <w:r>
        <w:separator/>
      </w:r>
    </w:p>
  </w:footnote>
  <w:footnote w:type="continuationSeparator" w:id="0">
    <w:p w14:paraId="77545801" w14:textId="77777777" w:rsidR="00FB714E" w:rsidRDefault="00FB714E" w:rsidP="00D57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92595"/>
    <w:multiLevelType w:val="hybridMultilevel"/>
    <w:tmpl w:val="9A0C5AE0"/>
    <w:lvl w:ilvl="0" w:tplc="E6AE3B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68D"/>
    <w:rsid w:val="001161AD"/>
    <w:rsid w:val="001C0EA4"/>
    <w:rsid w:val="00231B74"/>
    <w:rsid w:val="00290328"/>
    <w:rsid w:val="002B044F"/>
    <w:rsid w:val="002E702C"/>
    <w:rsid w:val="0051568D"/>
    <w:rsid w:val="005A5F5C"/>
    <w:rsid w:val="00640203"/>
    <w:rsid w:val="00741F89"/>
    <w:rsid w:val="00764FD7"/>
    <w:rsid w:val="007B1988"/>
    <w:rsid w:val="00932EC2"/>
    <w:rsid w:val="0097515E"/>
    <w:rsid w:val="00986CE1"/>
    <w:rsid w:val="00A465C2"/>
    <w:rsid w:val="00B50C19"/>
    <w:rsid w:val="00C470A2"/>
    <w:rsid w:val="00D02359"/>
    <w:rsid w:val="00D1654A"/>
    <w:rsid w:val="00D5731B"/>
    <w:rsid w:val="00DA5889"/>
    <w:rsid w:val="00E26FC3"/>
    <w:rsid w:val="00E4002E"/>
    <w:rsid w:val="00FB714E"/>
    <w:rsid w:val="00FF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50D1E"/>
  <w15:chartTrackingRefBased/>
  <w15:docId w15:val="{7C3AFF0B-31C0-447E-8B11-D5CAAE43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31B"/>
    <w:rPr>
      <w:sz w:val="18"/>
      <w:szCs w:val="18"/>
    </w:rPr>
  </w:style>
  <w:style w:type="paragraph" w:styleId="a5">
    <w:name w:val="footer"/>
    <w:basedOn w:val="a"/>
    <w:link w:val="a6"/>
    <w:uiPriority w:val="99"/>
    <w:unhideWhenUsed/>
    <w:rsid w:val="00D5731B"/>
    <w:pPr>
      <w:tabs>
        <w:tab w:val="center" w:pos="4153"/>
        <w:tab w:val="right" w:pos="8306"/>
      </w:tabs>
      <w:snapToGrid w:val="0"/>
      <w:jc w:val="left"/>
    </w:pPr>
    <w:rPr>
      <w:sz w:val="18"/>
      <w:szCs w:val="18"/>
    </w:rPr>
  </w:style>
  <w:style w:type="character" w:customStyle="1" w:styleId="a6">
    <w:name w:val="页脚 字符"/>
    <w:basedOn w:val="a0"/>
    <w:link w:val="a5"/>
    <w:uiPriority w:val="99"/>
    <w:rsid w:val="00D5731B"/>
    <w:rPr>
      <w:sz w:val="18"/>
      <w:szCs w:val="18"/>
    </w:rPr>
  </w:style>
  <w:style w:type="paragraph" w:styleId="a7">
    <w:name w:val="List Paragraph"/>
    <w:basedOn w:val="a"/>
    <w:uiPriority w:val="34"/>
    <w:qFormat/>
    <w:rsid w:val="00D57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丘文杰</dc:creator>
  <cp:keywords/>
  <dc:description/>
  <cp:lastModifiedBy>2402625665@qq.com</cp:lastModifiedBy>
  <cp:revision>2</cp:revision>
  <cp:lastPrinted>2021-05-09T07:07:00Z</cp:lastPrinted>
  <dcterms:created xsi:type="dcterms:W3CDTF">2021-05-09T07:09:00Z</dcterms:created>
  <dcterms:modified xsi:type="dcterms:W3CDTF">2021-05-09T07:09:00Z</dcterms:modified>
</cp:coreProperties>
</file>