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djustRightInd w:val="0"/>
        <w:snapToGrid w:val="0"/>
        <w:spacing w:after="200" w:line="600" w:lineRule="exact"/>
        <w:ind w:firstLine="2080" w:firstLineChars="400"/>
        <w:jc w:val="left"/>
        <w:rPr>
          <w:rFonts w:ascii="Tahoma" w:hAnsi="Tahoma" w:eastAsia="楷体_GB2312" w:cs="Times New Roman"/>
          <w:kern w:val="0"/>
          <w:sz w:val="24"/>
        </w:rPr>
      </w:pPr>
      <w:r>
        <w:rPr>
          <w:rFonts w:hint="eastAsia" w:ascii="Tahoma" w:hAnsi="Tahoma" w:eastAsia="楷体_GB2312" w:cs="Times New Roman"/>
          <w:kern w:val="0"/>
          <w:sz w:val="52"/>
        </w:rPr>
        <w:t>中南大学考试试卷</w:t>
      </w:r>
    </w:p>
    <w:p>
      <w:pPr>
        <w:widowControl/>
        <w:adjustRightInd w:val="0"/>
        <w:snapToGrid w:val="0"/>
        <w:spacing w:after="200" w:line="520" w:lineRule="exact"/>
        <w:jc w:val="center"/>
        <w:rPr>
          <w:rFonts w:ascii="Tahoma" w:hAnsi="Tahoma" w:eastAsia="楷体_GB2312" w:cs="Times New Roman"/>
          <w:b/>
          <w:bCs/>
          <w:kern w:val="0"/>
          <w:sz w:val="24"/>
        </w:rPr>
      </w:pPr>
      <w:r>
        <w:rPr>
          <w:rFonts w:ascii="Tahoma" w:hAnsi="Tahoma" w:eastAsia="楷体_GB2312" w:cs="Times New Roman"/>
          <w:b/>
          <w:bCs/>
          <w:kern w:val="0"/>
          <w:sz w:val="24"/>
        </w:rPr>
        <w:t xml:space="preserve">2022 ~2023  </w:t>
      </w:r>
      <w:r>
        <w:rPr>
          <w:rFonts w:hint="eastAsia" w:ascii="Tahoma" w:hAnsi="Tahoma" w:eastAsia="楷体_GB2312" w:cs="Times New Roman"/>
          <w:b/>
          <w:bCs/>
          <w:kern w:val="0"/>
          <w:sz w:val="24"/>
        </w:rPr>
        <w:t>学年</w:t>
      </w:r>
      <w:r>
        <w:rPr>
          <w:rFonts w:ascii="Tahoma" w:hAnsi="Tahoma" w:eastAsia="楷体_GB2312" w:cs="Times New Roman"/>
          <w:b/>
          <w:bCs/>
          <w:kern w:val="0"/>
          <w:sz w:val="24"/>
        </w:rPr>
        <w:t xml:space="preserve"> </w:t>
      </w:r>
      <w:r>
        <w:rPr>
          <w:rFonts w:hint="eastAsia" w:ascii="Tahoma" w:hAnsi="Tahoma" w:eastAsia="楷体_GB2312" w:cs="Times New Roman"/>
          <w:b/>
          <w:bCs/>
          <w:kern w:val="0"/>
          <w:sz w:val="24"/>
          <w:u w:val="single"/>
        </w:rPr>
        <w:t>第二</w:t>
      </w:r>
      <w:r>
        <w:rPr>
          <w:rFonts w:hint="eastAsia" w:ascii="Tahoma" w:hAnsi="Tahoma" w:eastAsia="楷体_GB2312" w:cs="Times New Roman"/>
          <w:b/>
          <w:bCs/>
          <w:kern w:val="0"/>
          <w:sz w:val="24"/>
        </w:rPr>
        <w:t>学期</w:t>
      </w:r>
      <w:r>
        <w:rPr>
          <w:rFonts w:hint="eastAsia" w:ascii="楷体_GB2312" w:hAnsi="Tahoma" w:eastAsia="楷体_GB2312" w:cs="Times New Roman"/>
          <w:b/>
          <w:bCs/>
          <w:kern w:val="0"/>
          <w:sz w:val="24"/>
          <w:u w:val="single"/>
        </w:rPr>
        <w:t xml:space="preserve">  自然辨证法概论   </w:t>
      </w:r>
      <w:r>
        <w:rPr>
          <w:rFonts w:hint="eastAsia" w:ascii="Tahoma" w:hAnsi="Tahoma" w:eastAsia="楷体_GB2312" w:cs="Times New Roman"/>
          <w:b/>
          <w:bCs/>
          <w:kern w:val="0"/>
          <w:sz w:val="24"/>
        </w:rPr>
        <w:t>课程</w:t>
      </w:r>
      <w:r>
        <w:rPr>
          <w:rFonts w:ascii="Tahoma" w:hAnsi="Tahoma" w:eastAsia="楷体_GB2312" w:cs="Times New Roman"/>
          <w:b/>
          <w:bCs/>
          <w:kern w:val="0"/>
          <w:sz w:val="24"/>
        </w:rPr>
        <w:t xml:space="preserve">  </w:t>
      </w:r>
      <w:r>
        <w:rPr>
          <w:rFonts w:hint="eastAsia" w:ascii="Tahoma" w:hAnsi="Tahoma" w:eastAsia="楷体_GB2312" w:cs="Times New Roman"/>
          <w:b/>
          <w:bCs/>
          <w:kern w:val="0"/>
          <w:sz w:val="24"/>
        </w:rPr>
        <w:t>时间</w:t>
      </w:r>
      <w:r>
        <w:rPr>
          <w:rFonts w:ascii="Tahoma" w:hAnsi="Tahoma" w:eastAsia="楷体_GB2312" w:cs="Times New Roman"/>
          <w:b/>
          <w:bCs/>
          <w:kern w:val="0"/>
          <w:sz w:val="24"/>
        </w:rPr>
        <w:t>100</w:t>
      </w:r>
      <w:r>
        <w:rPr>
          <w:rFonts w:hint="eastAsia" w:ascii="Tahoma" w:hAnsi="Tahoma" w:eastAsia="楷体_GB2312" w:cs="Times New Roman"/>
          <w:b/>
          <w:bCs/>
          <w:kern w:val="0"/>
          <w:sz w:val="24"/>
        </w:rPr>
        <w:t>分钟</w:t>
      </w:r>
    </w:p>
    <w:p>
      <w:pPr>
        <w:widowControl/>
        <w:adjustRightInd w:val="0"/>
        <w:snapToGrid w:val="0"/>
        <w:spacing w:after="200" w:line="520" w:lineRule="exact"/>
        <w:jc w:val="center"/>
        <w:rPr>
          <w:rFonts w:ascii="Tahoma" w:hAnsi="Tahoma" w:eastAsia="楷体_GB2312" w:cs="Times New Roman"/>
          <w:kern w:val="0"/>
          <w:szCs w:val="21"/>
        </w:rPr>
      </w:pPr>
      <w:r>
        <w:rPr>
          <w:rFonts w:ascii="Tahoma" w:hAnsi="Tahoma" w:eastAsia="楷体_GB2312" w:cs="Times New Roman"/>
          <w:b/>
          <w:bCs/>
          <w:kern w:val="0"/>
          <w:szCs w:val="21"/>
        </w:rPr>
        <w:t>16</w:t>
      </w:r>
      <w:r>
        <w:rPr>
          <w:rFonts w:hint="eastAsia" w:ascii="Tahoma" w:hAnsi="Tahoma" w:eastAsia="楷体_GB2312" w:cs="Times New Roman"/>
          <w:b/>
          <w:bCs/>
          <w:kern w:val="0"/>
          <w:szCs w:val="21"/>
        </w:rPr>
        <w:t>学时，</w:t>
      </w:r>
      <w:r>
        <w:rPr>
          <w:rFonts w:ascii="Tahoma" w:hAnsi="Tahoma" w:eastAsia="楷体_GB2312" w:cs="Times New Roman"/>
          <w:b/>
          <w:bCs/>
          <w:kern w:val="0"/>
          <w:szCs w:val="21"/>
          <w:u w:val="single"/>
        </w:rPr>
        <w:t xml:space="preserve">  1</w:t>
      </w:r>
      <w:r>
        <w:rPr>
          <w:rFonts w:hint="eastAsia" w:ascii="Tahoma" w:hAnsi="Tahoma" w:eastAsia="楷体_GB2312" w:cs="Times New Roman"/>
          <w:b/>
          <w:bCs/>
          <w:kern w:val="0"/>
          <w:szCs w:val="21"/>
        </w:rPr>
        <w:t>学分，</w:t>
      </w:r>
      <w:r>
        <w:rPr>
          <w:rFonts w:hint="eastAsia" w:ascii="Tahoma" w:hAnsi="Tahoma" w:eastAsia="楷体_GB2312" w:cs="Times New Roman"/>
          <w:b/>
          <w:bCs/>
          <w:kern w:val="0"/>
          <w:szCs w:val="21"/>
          <w:u w:val="single"/>
        </w:rPr>
        <w:t>闭</w:t>
      </w:r>
      <w:r>
        <w:rPr>
          <w:rFonts w:hint="eastAsia" w:ascii="Tahoma" w:hAnsi="Tahoma" w:eastAsia="楷体_GB2312" w:cs="Times New Roman"/>
          <w:b/>
          <w:bCs/>
          <w:kern w:val="0"/>
          <w:szCs w:val="21"/>
        </w:rPr>
        <w:t>卷，总分</w:t>
      </w:r>
      <w:r>
        <w:rPr>
          <w:rFonts w:ascii="Tahoma" w:hAnsi="Tahoma" w:eastAsia="楷体_GB2312" w:cs="Times New Roman"/>
          <w:b/>
          <w:bCs/>
          <w:kern w:val="0"/>
          <w:szCs w:val="21"/>
        </w:rPr>
        <w:t>100</w:t>
      </w:r>
      <w:r>
        <w:rPr>
          <w:rFonts w:hint="eastAsia" w:ascii="Tahoma" w:hAnsi="Tahoma" w:eastAsia="楷体_GB2312" w:cs="Times New Roman"/>
          <w:b/>
          <w:bCs/>
          <w:kern w:val="0"/>
          <w:szCs w:val="21"/>
        </w:rPr>
        <w:t>分，占总评成绩</w:t>
      </w:r>
      <w:r>
        <w:rPr>
          <w:rFonts w:ascii="Tahoma" w:hAnsi="Tahoma" w:eastAsia="楷体_GB2312" w:cs="Times New Roman"/>
          <w:b/>
          <w:bCs/>
          <w:kern w:val="0"/>
          <w:szCs w:val="21"/>
          <w:u w:val="single"/>
        </w:rPr>
        <w:t xml:space="preserve"> 60 </w:t>
      </w:r>
      <w:r>
        <w:rPr>
          <w:rFonts w:ascii="Tahoma" w:hAnsi="Tahoma" w:eastAsia="楷体_GB2312" w:cs="Times New Roman"/>
          <w:b/>
          <w:bCs/>
          <w:kern w:val="0"/>
          <w:szCs w:val="21"/>
        </w:rPr>
        <w:t>%  2023</w:t>
      </w:r>
      <w:r>
        <w:rPr>
          <w:rFonts w:hint="eastAsia" w:ascii="Tahoma" w:hAnsi="Tahoma" w:eastAsia="楷体_GB2312" w:cs="Times New Roman"/>
          <w:kern w:val="0"/>
          <w:szCs w:val="21"/>
        </w:rPr>
        <w:t>年</w:t>
      </w:r>
      <w:r>
        <w:rPr>
          <w:rFonts w:ascii="Tahoma" w:hAnsi="Tahoma" w:eastAsia="楷体_GB2312" w:cs="Times New Roman"/>
          <w:kern w:val="0"/>
          <w:szCs w:val="21"/>
        </w:rPr>
        <w:t>5</w:t>
      </w:r>
      <w:r>
        <w:rPr>
          <w:rFonts w:hint="eastAsia" w:ascii="Tahoma" w:hAnsi="Tahoma" w:eastAsia="楷体_GB2312" w:cs="Times New Roman"/>
          <w:kern w:val="0"/>
          <w:szCs w:val="21"/>
        </w:rPr>
        <w:t>月</w:t>
      </w:r>
      <w:r>
        <w:rPr>
          <w:rFonts w:ascii="Tahoma" w:hAnsi="Tahoma" w:eastAsia="楷体_GB2312" w:cs="Times New Roman"/>
          <w:kern w:val="0"/>
          <w:szCs w:val="21"/>
        </w:rPr>
        <w:t xml:space="preserve">10 </w:t>
      </w:r>
      <w:r>
        <w:rPr>
          <w:rFonts w:hint="eastAsia" w:ascii="Tahoma" w:hAnsi="Tahoma" w:eastAsia="楷体_GB2312" w:cs="Times New Roman"/>
          <w:kern w:val="0"/>
          <w:szCs w:val="21"/>
        </w:rPr>
        <w:t>日</w:t>
      </w:r>
    </w:p>
    <w:p>
      <w:pPr>
        <w:widowControl/>
        <w:adjustRightInd w:val="0"/>
        <w:snapToGrid w:val="0"/>
        <w:spacing w:after="200"/>
        <w:ind w:left="540"/>
        <w:jc w:val="left"/>
        <w:rPr>
          <w:rFonts w:ascii="Tahoma" w:hAnsi="Tahoma" w:eastAsia="微软雅黑" w:cs="Times New Roman"/>
          <w:b/>
          <w:kern w:val="0"/>
          <w:sz w:val="22"/>
        </w:rPr>
      </w:pPr>
    </w:p>
    <w:p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Tahoma" w:hAnsi="Tahoma" w:eastAsia="微软雅黑" w:cs="Times New Roman"/>
          <w:kern w:val="0"/>
          <w:szCs w:val="21"/>
        </w:rPr>
      </w:pPr>
      <w:r>
        <w:rPr>
          <w:rFonts w:hint="eastAsia" w:ascii="Tahoma" w:hAnsi="Tahoma" w:eastAsia="微软雅黑" w:cs="Times New Roman"/>
          <w:kern w:val="0"/>
          <w:szCs w:val="21"/>
        </w:rPr>
        <w:t>单项选择题</w:t>
      </w:r>
      <w:r>
        <w:rPr>
          <w:rFonts w:ascii="Tahoma" w:hAnsi="Tahoma" w:eastAsia="微软雅黑" w:cs="Times New Roman"/>
          <w:kern w:val="0"/>
          <w:szCs w:val="21"/>
        </w:rPr>
        <w:t>(</w:t>
      </w:r>
      <w:r>
        <w:rPr>
          <w:rFonts w:hint="eastAsia" w:ascii="Tahoma" w:hAnsi="Tahoma" w:eastAsia="微软雅黑" w:cs="Times New Roman"/>
          <w:kern w:val="0"/>
          <w:szCs w:val="21"/>
        </w:rPr>
        <w:t>每小题</w:t>
      </w:r>
      <w:r>
        <w:rPr>
          <w:rFonts w:ascii="Tahoma" w:hAnsi="Tahoma" w:eastAsia="微软雅黑" w:cs="Times New Roman"/>
          <w:kern w:val="0"/>
          <w:szCs w:val="21"/>
        </w:rPr>
        <w:t>2</w:t>
      </w:r>
      <w:r>
        <w:rPr>
          <w:rFonts w:hint="eastAsia" w:ascii="Tahoma" w:hAnsi="Tahoma" w:eastAsia="微软雅黑" w:cs="Times New Roman"/>
          <w:kern w:val="0"/>
          <w:szCs w:val="21"/>
        </w:rPr>
        <w:t>分，共</w:t>
      </w:r>
      <w:r>
        <w:rPr>
          <w:rFonts w:ascii="Tahoma" w:hAnsi="Tahoma" w:eastAsia="微软雅黑" w:cs="Times New Roman"/>
          <w:kern w:val="0"/>
          <w:szCs w:val="21"/>
        </w:rPr>
        <w:t>20</w:t>
      </w:r>
      <w:r>
        <w:rPr>
          <w:rFonts w:hint="eastAsia" w:ascii="Tahoma" w:hAnsi="Tahoma" w:eastAsia="微软雅黑" w:cs="Times New Roman"/>
          <w:kern w:val="0"/>
          <w:szCs w:val="21"/>
        </w:rPr>
        <w:t>分</w:t>
      </w:r>
      <w:r>
        <w:rPr>
          <w:rFonts w:ascii="Tahoma" w:hAnsi="Tahoma" w:eastAsia="微软雅黑" w:cs="Times New Roman"/>
          <w:kern w:val="0"/>
          <w:szCs w:val="21"/>
        </w:rPr>
        <w:t xml:space="preserve">) </w:t>
      </w:r>
    </w:p>
    <w:p>
      <w:pPr>
        <w:widowControl/>
        <w:numPr>
          <w:ilvl w:val="0"/>
          <w:numId w:val="2"/>
        </w:numPr>
        <w:adjustRightInd w:val="0"/>
        <w:snapToGrid w:val="0"/>
        <w:spacing w:after="200"/>
        <w:jc w:val="left"/>
        <w:rPr>
          <w:rFonts w:ascii="Tahoma" w:hAnsi="Tahoma" w:eastAsia="微软雅黑" w:cs="Times New Roman"/>
          <w:kern w:val="0"/>
          <w:szCs w:val="21"/>
        </w:rPr>
      </w:pPr>
      <w:r>
        <w:rPr>
          <w:rFonts w:hint="eastAsia" w:ascii="Tahoma" w:hAnsi="Tahoma" w:eastAsia="微软雅黑" w:cs="Times New Roman"/>
          <w:kern w:val="0"/>
          <w:szCs w:val="21"/>
        </w:rPr>
        <w:t>体现自然辩证法的研究成果的著作中，下列著作哪一本是列宁的著作</w:t>
      </w:r>
      <w:r>
        <w:rPr>
          <w:rFonts w:hint="eastAsia" w:ascii="Tahoma" w:hAnsi="Tahoma" w:eastAsia="宋体" w:cs="SimSun-ExtB"/>
          <w:kern w:val="0"/>
          <w:szCs w:val="21"/>
        </w:rPr>
        <w:t>（）？</w:t>
      </w:r>
    </w:p>
    <w:p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  <w:rPr>
          <w:rFonts w:ascii="Tahoma" w:hAnsi="Tahoma" w:eastAsia="微软雅黑" w:cs="Times New Roman"/>
          <w:kern w:val="0"/>
          <w:szCs w:val="21"/>
        </w:rPr>
      </w:pPr>
      <w:r>
        <w:rPr>
          <w:rFonts w:hint="eastAsia" w:ascii="Tahoma" w:hAnsi="Tahoma" w:eastAsia="微软雅黑" w:cs="Times New Roman"/>
          <w:kern w:val="0"/>
          <w:szCs w:val="21"/>
        </w:rPr>
        <w:t>《数学手稿》</w:t>
      </w:r>
      <w:r>
        <w:rPr>
          <w:rFonts w:ascii="Tahoma" w:hAnsi="Tahoma" w:eastAsia="微软雅黑" w:cs="Times New Roman"/>
          <w:kern w:val="0"/>
          <w:szCs w:val="21"/>
        </w:rPr>
        <w:t xml:space="preserve">                   B</w:t>
      </w:r>
      <w:r>
        <w:rPr>
          <w:rFonts w:hint="eastAsia" w:ascii="Tahoma" w:hAnsi="Tahoma" w:eastAsia="微软雅黑" w:cs="Times New Roman"/>
          <w:kern w:val="0"/>
          <w:szCs w:val="21"/>
        </w:rPr>
        <w:t>、《自然辩证法》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微软雅黑" w:cs="Times New Roman"/>
          <w:kern w:val="0"/>
          <w:szCs w:val="21"/>
        </w:rPr>
      </w:pPr>
      <w:r>
        <w:rPr>
          <w:rFonts w:ascii="Tahoma" w:hAnsi="Tahoma" w:eastAsia="微软雅黑" w:cs="Times New Roman"/>
          <w:kern w:val="0"/>
          <w:szCs w:val="21"/>
        </w:rPr>
        <w:t xml:space="preserve"> C</w:t>
      </w:r>
      <w:r>
        <w:rPr>
          <w:rFonts w:hint="eastAsia" w:ascii="Tahoma" w:hAnsi="Tahoma" w:eastAsia="微软雅黑" w:cs="Times New Roman"/>
          <w:kern w:val="0"/>
          <w:szCs w:val="21"/>
        </w:rPr>
        <w:t>、《反杜林论》</w:t>
      </w:r>
      <w:r>
        <w:rPr>
          <w:rFonts w:ascii="Tahoma" w:hAnsi="Tahoma" w:eastAsia="微软雅黑" w:cs="Times New Roman"/>
          <w:kern w:val="0"/>
          <w:szCs w:val="21"/>
        </w:rPr>
        <w:t xml:space="preserve">             </w:t>
      </w:r>
      <w:r>
        <w:rPr>
          <w:rFonts w:ascii="Tahoma" w:hAnsi="Tahoma" w:eastAsia="微软雅黑" w:cs="Times New Roman"/>
          <w:kern w:val="0"/>
          <w:szCs w:val="21"/>
          <w:highlight w:val="yellow"/>
        </w:rPr>
        <w:t xml:space="preserve">   D</w:t>
      </w:r>
      <w:r>
        <w:rPr>
          <w:rFonts w:hint="eastAsia" w:ascii="Tahoma" w:hAnsi="Tahoma" w:eastAsia="微软雅黑" w:cs="Times New Roman"/>
          <w:kern w:val="0"/>
          <w:szCs w:val="21"/>
          <w:highlight w:val="yellow"/>
        </w:rPr>
        <w:t>、《唯物主义和经验批判主义》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 xml:space="preserve">2. </w:t>
      </w:r>
      <w:r>
        <w:rPr>
          <w:rFonts w:hint="eastAsia" w:ascii="Tahoma" w:hAnsi="Tahoma" w:eastAsia="宋体" w:cs="SimSun-ExtB"/>
          <w:kern w:val="0"/>
          <w:szCs w:val="21"/>
        </w:rPr>
        <w:t>自然辩证法创立于下列哪个年代（）？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A</w:t>
      </w:r>
      <w:r>
        <w:rPr>
          <w:rFonts w:hint="eastAsia" w:ascii="Tahoma" w:hAnsi="Tahoma" w:eastAsia="宋体" w:cs="SimSun-ExtB"/>
          <w:kern w:val="0"/>
          <w:szCs w:val="21"/>
        </w:rPr>
        <w:t>、</w:t>
      </w:r>
      <w:r>
        <w:rPr>
          <w:rFonts w:ascii="Tahoma" w:hAnsi="Tahoma" w:eastAsia="宋体" w:cs="SimSun-ExtB"/>
          <w:kern w:val="0"/>
          <w:szCs w:val="21"/>
        </w:rPr>
        <w:t>19</w:t>
      </w:r>
      <w:r>
        <w:rPr>
          <w:rFonts w:hint="eastAsia" w:ascii="Tahoma" w:hAnsi="Tahoma" w:eastAsia="宋体" w:cs="SimSun-ExtB"/>
          <w:kern w:val="0"/>
          <w:szCs w:val="21"/>
        </w:rPr>
        <w:t>世纪</w:t>
      </w:r>
      <w:r>
        <w:rPr>
          <w:rFonts w:ascii="Tahoma" w:hAnsi="Tahoma" w:eastAsia="宋体" w:cs="SimSun-ExtB"/>
          <w:kern w:val="0"/>
          <w:szCs w:val="21"/>
        </w:rPr>
        <w:t>40</w:t>
      </w:r>
      <w:r>
        <w:rPr>
          <w:rFonts w:hint="eastAsia" w:ascii="Tahoma" w:hAnsi="Tahoma" w:eastAsia="宋体" w:cs="SimSun-ExtB"/>
          <w:kern w:val="0"/>
          <w:szCs w:val="21"/>
        </w:rPr>
        <w:t>年代</w:t>
      </w:r>
      <w:r>
        <w:rPr>
          <w:rFonts w:ascii="Tahoma" w:hAnsi="Tahoma" w:eastAsia="宋体" w:cs="SimSun-ExtB"/>
          <w:kern w:val="0"/>
          <w:szCs w:val="21"/>
        </w:rPr>
        <w:t xml:space="preserve">           </w:t>
      </w:r>
      <w:r>
        <w:rPr>
          <w:rFonts w:ascii="Tahoma" w:hAnsi="Tahoma" w:eastAsia="宋体" w:cs="SimSun-ExtB"/>
          <w:kern w:val="0"/>
          <w:szCs w:val="21"/>
          <w:highlight w:val="yellow"/>
        </w:rPr>
        <w:t xml:space="preserve">   B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、</w:t>
      </w:r>
      <w:r>
        <w:rPr>
          <w:rFonts w:ascii="Tahoma" w:hAnsi="Tahoma" w:eastAsia="宋体" w:cs="SimSun-ExtB"/>
          <w:kern w:val="0"/>
          <w:szCs w:val="21"/>
          <w:highlight w:val="yellow"/>
        </w:rPr>
        <w:t>19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世纪</w:t>
      </w:r>
      <w:r>
        <w:rPr>
          <w:rFonts w:ascii="Tahoma" w:hAnsi="Tahoma" w:eastAsia="宋体" w:cs="SimSun-ExtB"/>
          <w:kern w:val="0"/>
          <w:szCs w:val="21"/>
          <w:highlight w:val="yellow"/>
        </w:rPr>
        <w:t>70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年代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C</w:t>
      </w:r>
      <w:r>
        <w:rPr>
          <w:rFonts w:hint="eastAsia" w:ascii="Tahoma" w:hAnsi="Tahoma" w:eastAsia="宋体" w:cs="SimSun-ExtB"/>
          <w:kern w:val="0"/>
          <w:szCs w:val="21"/>
        </w:rPr>
        <w:t>、</w:t>
      </w:r>
      <w:r>
        <w:rPr>
          <w:rFonts w:ascii="Tahoma" w:hAnsi="Tahoma" w:eastAsia="宋体" w:cs="SimSun-ExtB"/>
          <w:kern w:val="0"/>
          <w:szCs w:val="21"/>
        </w:rPr>
        <w:t>19</w:t>
      </w:r>
      <w:r>
        <w:rPr>
          <w:rFonts w:hint="eastAsia" w:ascii="Tahoma" w:hAnsi="Tahoma" w:eastAsia="宋体" w:cs="SimSun-ExtB"/>
          <w:kern w:val="0"/>
          <w:szCs w:val="21"/>
        </w:rPr>
        <w:t>世纪</w:t>
      </w:r>
      <w:r>
        <w:rPr>
          <w:rFonts w:ascii="Tahoma" w:hAnsi="Tahoma" w:eastAsia="宋体" w:cs="SimSun-ExtB"/>
          <w:kern w:val="0"/>
          <w:szCs w:val="21"/>
        </w:rPr>
        <w:t>90</w:t>
      </w:r>
      <w:r>
        <w:rPr>
          <w:rFonts w:hint="eastAsia" w:ascii="Tahoma" w:hAnsi="Tahoma" w:eastAsia="宋体" w:cs="SimSun-ExtB"/>
          <w:kern w:val="0"/>
          <w:szCs w:val="21"/>
        </w:rPr>
        <w:t>年代</w:t>
      </w:r>
      <w:r>
        <w:rPr>
          <w:rFonts w:ascii="Tahoma" w:hAnsi="Tahoma" w:eastAsia="宋体" w:cs="SimSun-ExtB"/>
          <w:kern w:val="0"/>
          <w:szCs w:val="21"/>
        </w:rPr>
        <w:t xml:space="preserve">             D</w:t>
      </w:r>
      <w:r>
        <w:rPr>
          <w:rFonts w:hint="eastAsia" w:ascii="Tahoma" w:hAnsi="Tahoma" w:eastAsia="宋体" w:cs="SimSun-ExtB"/>
          <w:kern w:val="0"/>
          <w:szCs w:val="21"/>
        </w:rPr>
        <w:t>、</w:t>
      </w:r>
      <w:r>
        <w:rPr>
          <w:rFonts w:ascii="Tahoma" w:hAnsi="Tahoma" w:eastAsia="宋体" w:cs="SimSun-ExtB"/>
          <w:kern w:val="0"/>
          <w:szCs w:val="21"/>
        </w:rPr>
        <w:t>19</w:t>
      </w:r>
      <w:r>
        <w:rPr>
          <w:rFonts w:hint="eastAsia" w:ascii="Tahoma" w:hAnsi="Tahoma" w:eastAsia="宋体" w:cs="SimSun-ExtB"/>
          <w:kern w:val="0"/>
          <w:szCs w:val="21"/>
        </w:rPr>
        <w:t>世纪</w:t>
      </w:r>
      <w:r>
        <w:rPr>
          <w:rFonts w:ascii="Tahoma" w:hAnsi="Tahoma" w:eastAsia="宋体" w:cs="SimSun-ExtB"/>
          <w:kern w:val="0"/>
          <w:szCs w:val="21"/>
        </w:rPr>
        <w:t>60</w:t>
      </w:r>
      <w:r>
        <w:rPr>
          <w:rFonts w:hint="eastAsia" w:ascii="Tahoma" w:hAnsi="Tahoma" w:eastAsia="宋体" w:cs="SimSun-ExtB"/>
          <w:kern w:val="0"/>
          <w:szCs w:val="21"/>
        </w:rPr>
        <w:t>年代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3.</w:t>
      </w:r>
      <w:r>
        <w:rPr>
          <w:rFonts w:hint="eastAsia" w:ascii="Tahoma" w:hAnsi="Tahoma" w:eastAsia="宋体" w:cs="SimSun-ExtB"/>
          <w:kern w:val="0"/>
          <w:szCs w:val="21"/>
        </w:rPr>
        <w:t>十九世纪的自然科学理论，为辩证唯物主义自然观的形成，提供了自然科学基础，其中并不包括以下何种理论（）？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  <w:highlight w:val="yellow"/>
        </w:rPr>
        <w:t>A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、耗散结构理论与自组织理论</w:t>
      </w:r>
      <w:r>
        <w:rPr>
          <w:rFonts w:ascii="Tahoma" w:hAnsi="Tahoma" w:eastAsia="宋体" w:cs="SimSun-ExtB"/>
          <w:kern w:val="0"/>
          <w:szCs w:val="21"/>
          <w:highlight w:val="yellow"/>
        </w:rPr>
        <w:t xml:space="preserve">  </w:t>
      </w:r>
      <w:r>
        <w:rPr>
          <w:rFonts w:ascii="Tahoma" w:hAnsi="Tahoma" w:eastAsia="宋体" w:cs="SimSun-ExtB"/>
          <w:kern w:val="0"/>
          <w:szCs w:val="21"/>
        </w:rPr>
        <w:t xml:space="preserve">      B</w:t>
      </w:r>
      <w:r>
        <w:rPr>
          <w:rFonts w:hint="eastAsia" w:ascii="Tahoma" w:hAnsi="Tahoma" w:eastAsia="宋体" w:cs="SimSun-ExtB"/>
          <w:kern w:val="0"/>
          <w:szCs w:val="21"/>
        </w:rPr>
        <w:t>、人工合成尿素和元素周期律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C</w:t>
      </w:r>
      <w:r>
        <w:rPr>
          <w:rFonts w:hint="eastAsia" w:ascii="Tahoma" w:hAnsi="Tahoma" w:eastAsia="宋体" w:cs="SimSun-ExtB"/>
          <w:kern w:val="0"/>
          <w:szCs w:val="21"/>
        </w:rPr>
        <w:t>、星云假说和地质渐变论</w:t>
      </w:r>
      <w:r>
        <w:rPr>
          <w:rFonts w:ascii="Tahoma" w:hAnsi="Tahoma" w:eastAsia="宋体" w:cs="SimSun-ExtB"/>
          <w:kern w:val="0"/>
          <w:szCs w:val="21"/>
        </w:rPr>
        <w:t xml:space="preserve">             D</w:t>
      </w:r>
      <w:r>
        <w:rPr>
          <w:rFonts w:hint="eastAsia" w:ascii="Tahoma" w:hAnsi="Tahoma" w:eastAsia="宋体" w:cs="SimSun-ExtB"/>
          <w:kern w:val="0"/>
          <w:szCs w:val="21"/>
        </w:rPr>
        <w:t>、细胞学说和生物进化论。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4.</w:t>
      </w:r>
      <w:r>
        <w:rPr>
          <w:rFonts w:hint="eastAsia" w:ascii="Tahoma" w:hAnsi="Tahoma" w:eastAsia="宋体" w:cs="SimSun-ExtB"/>
          <w:kern w:val="0"/>
          <w:szCs w:val="21"/>
        </w:rPr>
        <w:t>人工自然相对天然自然来说，它具有其自身独有的一些明显特征，包括（）？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A</w:t>
      </w:r>
      <w:r>
        <w:rPr>
          <w:rFonts w:hint="eastAsia" w:ascii="Tahoma" w:hAnsi="Tahoma" w:eastAsia="宋体" w:cs="SimSun-ExtB"/>
          <w:kern w:val="0"/>
          <w:szCs w:val="21"/>
        </w:rPr>
        <w:t>、自在性</w:t>
      </w:r>
      <w:r>
        <w:rPr>
          <w:rFonts w:ascii="Tahoma" w:hAnsi="Tahoma" w:eastAsia="宋体" w:cs="SimSun-ExtB"/>
          <w:kern w:val="0"/>
          <w:szCs w:val="21"/>
        </w:rPr>
        <w:t xml:space="preserve">                            B</w:t>
      </w:r>
      <w:r>
        <w:rPr>
          <w:rFonts w:hint="eastAsia" w:ascii="Tahoma" w:hAnsi="Tahoma" w:eastAsia="宋体" w:cs="SimSun-ExtB"/>
          <w:kern w:val="0"/>
          <w:szCs w:val="21"/>
        </w:rPr>
        <w:t>、客体性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  <w:highlight w:val="yellow"/>
        </w:rPr>
        <w:t>C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、价值性</w:t>
      </w:r>
      <w:r>
        <w:rPr>
          <w:rFonts w:ascii="Tahoma" w:hAnsi="Tahoma" w:eastAsia="宋体" w:cs="SimSun-ExtB"/>
          <w:kern w:val="0"/>
          <w:szCs w:val="21"/>
          <w:highlight w:val="yellow"/>
        </w:rPr>
        <w:t xml:space="preserve">   </w:t>
      </w:r>
      <w:r>
        <w:rPr>
          <w:rFonts w:ascii="Tahoma" w:hAnsi="Tahoma" w:eastAsia="宋体" w:cs="SimSun-ExtB"/>
          <w:kern w:val="0"/>
          <w:szCs w:val="21"/>
        </w:rPr>
        <w:t xml:space="preserve">                         D </w:t>
      </w:r>
      <w:r>
        <w:rPr>
          <w:rFonts w:hint="eastAsia" w:ascii="Tahoma" w:hAnsi="Tahoma" w:eastAsia="宋体" w:cs="SimSun-ExtB"/>
          <w:kern w:val="0"/>
          <w:szCs w:val="21"/>
        </w:rPr>
        <w:t>、主观性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5</w:t>
      </w:r>
      <w:r>
        <w:rPr>
          <w:rFonts w:hint="eastAsia" w:ascii="Tahoma" w:hAnsi="Tahoma" w:eastAsia="宋体" w:cs="SimSun-ExtB"/>
          <w:kern w:val="0"/>
          <w:szCs w:val="21"/>
        </w:rPr>
        <w:t>，系统自然观强调自然界客观实在性及其系统性，强调自然界系统循环演化性，强调自然界系统结构中时间和空间的统一性，这些观点，对于马克思主义自然辩证法的主要意义在于，它丰富与发展了（）？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  <w:highlight w:val="yellow"/>
        </w:rPr>
      </w:pPr>
      <w:r>
        <w:rPr>
          <w:rFonts w:ascii="Tahoma" w:hAnsi="Tahoma" w:eastAsia="宋体" w:cs="SimSun-ExtB"/>
          <w:kern w:val="0"/>
          <w:szCs w:val="21"/>
        </w:rPr>
        <w:t>A</w:t>
      </w:r>
      <w:r>
        <w:rPr>
          <w:rFonts w:hint="eastAsia" w:ascii="Tahoma" w:hAnsi="Tahoma" w:eastAsia="宋体" w:cs="SimSun-ExtB"/>
          <w:kern w:val="0"/>
          <w:szCs w:val="21"/>
        </w:rPr>
        <w:t>、马克思主义社会本体论</w:t>
      </w:r>
      <w:r>
        <w:rPr>
          <w:rFonts w:ascii="Tahoma" w:hAnsi="Tahoma" w:eastAsia="宋体" w:cs="SimSun-ExtB"/>
          <w:kern w:val="0"/>
          <w:szCs w:val="21"/>
        </w:rPr>
        <w:t xml:space="preserve">             B</w:t>
      </w:r>
      <w:r>
        <w:rPr>
          <w:rFonts w:hint="eastAsia" w:ascii="Tahoma" w:hAnsi="Tahoma" w:eastAsia="宋体" w:cs="SimSun-ExtB"/>
          <w:kern w:val="0"/>
          <w:szCs w:val="21"/>
        </w:rPr>
        <w:t>、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马克思主义的物质论、认识论、方法论、价值论与实践论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C</w:t>
      </w:r>
      <w:r>
        <w:rPr>
          <w:rFonts w:hint="eastAsia" w:ascii="Tahoma" w:hAnsi="Tahoma" w:eastAsia="宋体" w:cs="SimSun-ExtB"/>
          <w:kern w:val="0"/>
          <w:szCs w:val="21"/>
        </w:rPr>
        <w:t>、马克思主义的唯物史观</w:t>
      </w:r>
      <w:r>
        <w:rPr>
          <w:rFonts w:ascii="Tahoma" w:hAnsi="Tahoma" w:eastAsia="宋体" w:cs="SimSun-ExtB"/>
          <w:kern w:val="0"/>
          <w:szCs w:val="21"/>
        </w:rPr>
        <w:t xml:space="preserve">            D</w:t>
      </w:r>
      <w:r>
        <w:rPr>
          <w:rFonts w:hint="eastAsia" w:ascii="Tahoma" w:hAnsi="Tahoma" w:eastAsia="宋体" w:cs="SimSun-ExtB"/>
          <w:kern w:val="0"/>
          <w:szCs w:val="21"/>
        </w:rPr>
        <w:t>、马克思主义的自然资本论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6</w:t>
      </w:r>
      <w:r>
        <w:rPr>
          <w:rFonts w:hint="eastAsia" w:ascii="Tahoma" w:hAnsi="Tahoma" w:eastAsia="宋体" w:cs="SimSun-ExtB"/>
          <w:kern w:val="0"/>
          <w:szCs w:val="21"/>
        </w:rPr>
        <w:t>，关于科学的发展模式，各派科学哲学家针锋相对，代表库恩的科学发展模式的核心概念是（）？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A</w:t>
      </w:r>
      <w:r>
        <w:rPr>
          <w:rFonts w:hint="eastAsia" w:ascii="Tahoma" w:hAnsi="Tahoma" w:eastAsia="宋体" w:cs="SimSun-ExtB"/>
          <w:kern w:val="0"/>
          <w:szCs w:val="21"/>
        </w:rPr>
        <w:t>、科学的可证实性</w:t>
      </w:r>
      <w:r>
        <w:rPr>
          <w:rFonts w:ascii="Tahoma" w:hAnsi="Tahoma" w:eastAsia="宋体" w:cs="SimSun-ExtB"/>
          <w:kern w:val="0"/>
          <w:szCs w:val="21"/>
        </w:rPr>
        <w:t xml:space="preserve">                B</w:t>
      </w:r>
      <w:r>
        <w:rPr>
          <w:rFonts w:hint="eastAsia" w:ascii="Tahoma" w:hAnsi="Tahoma" w:eastAsia="宋体" w:cs="SimSun-ExtB"/>
          <w:kern w:val="0"/>
          <w:szCs w:val="21"/>
        </w:rPr>
        <w:t>、科学的可证伪性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C</w:t>
      </w:r>
      <w:r>
        <w:rPr>
          <w:rFonts w:hint="eastAsia" w:ascii="Tahoma" w:hAnsi="Tahoma" w:eastAsia="宋体" w:cs="SimSun-ExtB"/>
          <w:kern w:val="0"/>
          <w:szCs w:val="21"/>
        </w:rPr>
        <w:t>、科学研究纲领</w:t>
      </w:r>
      <w:r>
        <w:rPr>
          <w:rFonts w:ascii="Tahoma" w:hAnsi="Tahoma" w:eastAsia="宋体" w:cs="SimSun-ExtB"/>
          <w:kern w:val="0"/>
          <w:szCs w:val="21"/>
        </w:rPr>
        <w:t xml:space="preserve">              </w:t>
      </w:r>
      <w:r>
        <w:rPr>
          <w:rFonts w:ascii="Tahoma" w:hAnsi="Tahoma" w:eastAsia="宋体" w:cs="SimSun-ExtB"/>
          <w:kern w:val="0"/>
          <w:szCs w:val="21"/>
          <w:highlight w:val="yellow"/>
        </w:rPr>
        <w:t xml:space="preserve">     D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、科学研究范式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7</w:t>
      </w:r>
      <w:r>
        <w:rPr>
          <w:rFonts w:hint="eastAsia" w:ascii="Tahoma" w:hAnsi="Tahoma" w:eastAsia="宋体" w:cs="SimSun-ExtB"/>
          <w:kern w:val="0"/>
          <w:szCs w:val="21"/>
        </w:rPr>
        <w:t>，归纳与演绎是一对辩证思维方法。以下哪个说法没有正确反映归纳与演绎的辩证关系（）？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A</w:t>
      </w:r>
      <w:r>
        <w:rPr>
          <w:rFonts w:hint="eastAsia" w:ascii="Tahoma" w:hAnsi="Tahoma" w:eastAsia="宋体" w:cs="SimSun-ExtB"/>
          <w:kern w:val="0"/>
          <w:szCs w:val="21"/>
        </w:rPr>
        <w:t>、归纳推理不是必然推理，其结论具有或然性。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  <w:highlight w:val="yellow"/>
        </w:rPr>
      </w:pPr>
      <w:r>
        <w:rPr>
          <w:rFonts w:ascii="Tahoma" w:hAnsi="Tahoma" w:eastAsia="宋体" w:cs="SimSun-ExtB"/>
          <w:kern w:val="0"/>
          <w:szCs w:val="21"/>
        </w:rPr>
        <w:t>B</w:t>
      </w:r>
      <w:r>
        <w:rPr>
          <w:rFonts w:hint="eastAsia" w:ascii="Tahoma" w:hAnsi="Tahoma" w:eastAsia="宋体" w:cs="SimSun-ExtB"/>
          <w:kern w:val="0"/>
          <w:szCs w:val="21"/>
        </w:rPr>
        <w:t>、演绎推理的结论是必然的，只要其前提正确，推理过程符合逻辑，其结论就必然是正确的。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  <w:highlight w:val="yellow"/>
        </w:rPr>
      </w:pPr>
      <w:r>
        <w:rPr>
          <w:rFonts w:ascii="Tahoma" w:hAnsi="Tahoma" w:eastAsia="宋体" w:cs="SimSun-ExtB"/>
          <w:kern w:val="0"/>
          <w:szCs w:val="21"/>
          <w:highlight w:val="yellow"/>
        </w:rPr>
        <w:t>C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、单纯运用演绎，就足以推进科学实践，得到新发现与新发明。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D</w:t>
      </w:r>
      <w:r>
        <w:rPr>
          <w:rFonts w:hint="eastAsia" w:ascii="Tahoma" w:hAnsi="Tahoma" w:eastAsia="宋体" w:cs="SimSun-ExtB"/>
          <w:kern w:val="0"/>
          <w:szCs w:val="21"/>
        </w:rPr>
        <w:t>、归纳是演绎的基础，演绎为归纳确定合理性与方向。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8 .</w:t>
      </w:r>
      <w:r>
        <w:rPr>
          <w:rFonts w:hint="eastAsia" w:ascii="Tahoma" w:hAnsi="Tahoma" w:eastAsia="宋体" w:cs="SimSun-ExtB"/>
          <w:kern w:val="0"/>
          <w:szCs w:val="21"/>
        </w:rPr>
        <w:t>科学实验是科学实践的基本方法之一，关于科学实验，以下的说法中，不正确的是（）？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A</w:t>
      </w:r>
      <w:r>
        <w:rPr>
          <w:rFonts w:hint="eastAsia" w:ascii="Tahoma" w:hAnsi="Tahoma" w:eastAsia="宋体" w:cs="SimSun-ExtB"/>
          <w:kern w:val="0"/>
          <w:szCs w:val="21"/>
        </w:rPr>
        <w:t>、科学实验中，既有观察的内容和任务，也有介入自然对象的可控实践任务。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B</w:t>
      </w:r>
      <w:r>
        <w:rPr>
          <w:rFonts w:hint="eastAsia" w:ascii="Tahoma" w:hAnsi="Tahoma" w:eastAsia="宋体" w:cs="SimSun-ExtB"/>
          <w:kern w:val="0"/>
          <w:szCs w:val="21"/>
        </w:rPr>
        <w:t>、科学实验可以纯化和简化观察对象，强化对象及其条件</w:t>
      </w:r>
      <w:r>
        <w:rPr>
          <w:rFonts w:ascii="Tahoma" w:hAnsi="Tahoma" w:eastAsia="宋体" w:cs="SimSun-ExtB"/>
          <w:kern w:val="0"/>
          <w:szCs w:val="21"/>
        </w:rPr>
        <w:t xml:space="preserve"> </w:t>
      </w:r>
      <w:r>
        <w:rPr>
          <w:rFonts w:hint="eastAsia" w:ascii="Tahoma" w:hAnsi="Tahoma" w:eastAsia="宋体" w:cs="SimSun-ExtB"/>
          <w:kern w:val="0"/>
          <w:szCs w:val="21"/>
        </w:rPr>
        <w:t>，具有可重复性。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C</w:t>
      </w:r>
      <w:r>
        <w:rPr>
          <w:rFonts w:hint="eastAsia" w:ascii="Tahoma" w:hAnsi="Tahoma" w:eastAsia="宋体" w:cs="SimSun-ExtB"/>
          <w:kern w:val="0"/>
          <w:szCs w:val="21"/>
        </w:rPr>
        <w:t>、实验是科学介入世界的重要手段与工具。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  <w:highlight w:val="yellow"/>
        </w:rPr>
      </w:pPr>
      <w:r>
        <w:rPr>
          <w:rFonts w:ascii="Tahoma" w:hAnsi="Tahoma" w:eastAsia="宋体" w:cs="SimSun-ExtB"/>
          <w:kern w:val="0"/>
          <w:szCs w:val="21"/>
          <w:highlight w:val="yellow"/>
        </w:rPr>
        <w:t>D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、科学实验不受理论的规范与制约，它独立支撑起科学研究。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9</w:t>
      </w:r>
      <w:r>
        <w:rPr>
          <w:rFonts w:hint="eastAsia" w:ascii="Tahoma" w:hAnsi="Tahoma" w:eastAsia="宋体" w:cs="SimSun-ExtB"/>
          <w:kern w:val="0"/>
          <w:szCs w:val="21"/>
        </w:rPr>
        <w:t>，科学技术观是毛泽东思想中的一个重要内容，以下哪个论述不是毛泽东主席首先提出来的（）？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A</w:t>
      </w:r>
      <w:r>
        <w:rPr>
          <w:rFonts w:hint="eastAsia" w:ascii="Tahoma" w:hAnsi="Tahoma" w:eastAsia="宋体" w:cs="SimSun-ExtB"/>
          <w:kern w:val="0"/>
          <w:szCs w:val="21"/>
        </w:rPr>
        <w:t>、科学技术这一仗，一定要打，而且</w:t>
      </w:r>
      <w:r>
        <w:rPr>
          <w:rFonts w:ascii="Tahoma" w:hAnsi="Tahoma" w:eastAsia="宋体" w:cs="SimSun-ExtB"/>
          <w:kern w:val="0"/>
          <w:szCs w:val="21"/>
        </w:rPr>
        <w:t xml:space="preserve"> </w:t>
      </w:r>
      <w:r>
        <w:rPr>
          <w:rFonts w:hint="eastAsia" w:ascii="Tahoma" w:hAnsi="Tahoma" w:eastAsia="宋体" w:cs="SimSun-ExtB"/>
          <w:kern w:val="0"/>
          <w:szCs w:val="21"/>
        </w:rPr>
        <w:t>必做打好。……不搞科学技术，生产力无法提高。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B</w:t>
      </w:r>
      <w:r>
        <w:rPr>
          <w:rFonts w:hint="eastAsia" w:ascii="Tahoma" w:hAnsi="Tahoma" w:eastAsia="宋体" w:cs="SimSun-ExtB"/>
          <w:kern w:val="0"/>
          <w:szCs w:val="21"/>
        </w:rPr>
        <w:t>、艺术问题上的百花齐放，学术问题上的百家争鸣。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  <w:highlight w:val="yellow"/>
        </w:rPr>
        <w:t>C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、科学技术是第一生产力</w:t>
      </w:r>
      <w:r>
        <w:rPr>
          <w:rFonts w:ascii="Tahoma" w:hAnsi="Tahoma" w:eastAsia="宋体" w:cs="SimSun-ExtB"/>
          <w:kern w:val="0"/>
          <w:szCs w:val="21"/>
          <w:highlight w:val="yellow"/>
        </w:rPr>
        <w:t xml:space="preserve">             </w:t>
      </w:r>
      <w:r>
        <w:rPr>
          <w:rFonts w:ascii="Tahoma" w:hAnsi="Tahoma" w:eastAsia="宋体" w:cs="SimSun-ExtB"/>
          <w:kern w:val="0"/>
          <w:szCs w:val="21"/>
        </w:rPr>
        <w:t>D</w:t>
      </w:r>
      <w:r>
        <w:rPr>
          <w:rFonts w:hint="eastAsia" w:ascii="Tahoma" w:hAnsi="Tahoma" w:eastAsia="宋体" w:cs="SimSun-ExtB"/>
          <w:kern w:val="0"/>
          <w:szCs w:val="21"/>
        </w:rPr>
        <w:t>、向科学进军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10,</w:t>
      </w:r>
      <w:r>
        <w:rPr>
          <w:rFonts w:hint="eastAsia" w:ascii="Tahoma" w:hAnsi="Tahoma" w:eastAsia="宋体" w:cs="SimSun-ExtB"/>
          <w:kern w:val="0"/>
          <w:szCs w:val="21"/>
        </w:rPr>
        <w:t>分析的方法在科学研究中的作用有多种，以下论述中，不正确的说法是（）？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 xml:space="preserve"> A</w:t>
      </w:r>
      <w:r>
        <w:rPr>
          <w:rFonts w:hint="eastAsia" w:ascii="Tahoma" w:hAnsi="Tahoma" w:eastAsia="宋体" w:cs="SimSun-ExtB"/>
          <w:kern w:val="0"/>
          <w:szCs w:val="21"/>
        </w:rPr>
        <w:t>、分析可以帮助认识与实践者从已知结果出发寻找原因。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B</w:t>
      </w:r>
      <w:r>
        <w:rPr>
          <w:rFonts w:hint="eastAsia" w:ascii="Tahoma" w:hAnsi="Tahoma" w:eastAsia="宋体" w:cs="SimSun-ExtB"/>
          <w:kern w:val="0"/>
          <w:szCs w:val="21"/>
        </w:rPr>
        <w:t>、分析通过分别考察对象的各个组成部分或要素，可以对部分</w:t>
      </w:r>
      <w:bookmarkStart w:id="0" w:name="_GoBack"/>
      <w:bookmarkEnd w:id="0"/>
      <w:r>
        <w:rPr>
          <w:rFonts w:hint="eastAsia" w:ascii="Tahoma" w:hAnsi="Tahoma" w:eastAsia="宋体" w:cs="SimSun-ExtB"/>
          <w:kern w:val="0"/>
          <w:szCs w:val="21"/>
        </w:rPr>
        <w:t>或要素的认识达到细节。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</w:rPr>
      </w:pPr>
      <w:r>
        <w:rPr>
          <w:rFonts w:ascii="Tahoma" w:hAnsi="Tahoma" w:eastAsia="宋体" w:cs="SimSun-ExtB"/>
          <w:kern w:val="0"/>
          <w:szCs w:val="21"/>
        </w:rPr>
        <w:t>C</w:t>
      </w:r>
      <w:r>
        <w:rPr>
          <w:rFonts w:hint="eastAsia" w:ascii="Tahoma" w:hAnsi="Tahoma" w:eastAsia="宋体" w:cs="SimSun-ExtB"/>
          <w:kern w:val="0"/>
          <w:szCs w:val="21"/>
        </w:rPr>
        <w:t>、中国古代哲学家庄子所讲的“庖丁解牛”就是合理的分析或分解的典范。</w:t>
      </w:r>
    </w:p>
    <w:p>
      <w:pPr>
        <w:widowControl/>
        <w:adjustRightInd w:val="0"/>
        <w:snapToGrid w:val="0"/>
        <w:spacing w:after="200"/>
        <w:jc w:val="left"/>
        <w:rPr>
          <w:rFonts w:ascii="Tahoma" w:hAnsi="Tahoma" w:eastAsia="宋体" w:cs="SimSun-ExtB"/>
          <w:kern w:val="0"/>
          <w:szCs w:val="21"/>
          <w:highlight w:val="yellow"/>
        </w:rPr>
      </w:pPr>
      <w:r>
        <w:rPr>
          <w:rFonts w:ascii="Tahoma" w:hAnsi="Tahoma" w:eastAsia="宋体" w:cs="SimSun-ExtB"/>
          <w:kern w:val="0"/>
          <w:szCs w:val="21"/>
          <w:highlight w:val="yellow"/>
        </w:rPr>
        <w:t>D</w:t>
      </w:r>
      <w:r>
        <w:rPr>
          <w:rFonts w:hint="eastAsia" w:ascii="Tahoma" w:hAnsi="Tahoma" w:eastAsia="宋体" w:cs="SimSun-ExtB"/>
          <w:kern w:val="0"/>
          <w:szCs w:val="21"/>
          <w:highlight w:val="yellow"/>
        </w:rPr>
        <w:t>、通过分析，揭示或展示研究对象的全貌与整体特性。</w:t>
      </w:r>
    </w:p>
    <w:p/>
    <w:p>
      <w:pPr>
        <w:rPr>
          <w:rFonts w:ascii="Times New Roman" w:hAnsi="Times New Roman" w:eastAsia="黑体"/>
          <w:sz w:val="24"/>
          <w:szCs w:val="28"/>
        </w:rPr>
      </w:pPr>
      <w:r>
        <w:rPr>
          <w:rFonts w:hint="eastAsia" w:ascii="Times New Roman" w:hAnsi="Times New Roman" w:eastAsia="黑体"/>
          <w:sz w:val="24"/>
          <w:szCs w:val="28"/>
        </w:rPr>
        <w:t>简答题（1</w:t>
      </w:r>
      <w:r>
        <w:rPr>
          <w:rFonts w:ascii="Times New Roman" w:hAnsi="Times New Roman" w:eastAsia="黑体"/>
          <w:sz w:val="24"/>
          <w:szCs w:val="28"/>
        </w:rPr>
        <w:t>5</w:t>
      </w:r>
      <w:r>
        <w:rPr>
          <w:rFonts w:hint="eastAsia" w:ascii="Times New Roman" w:hAnsi="Times New Roman" w:eastAsia="黑体"/>
          <w:sz w:val="24"/>
          <w:szCs w:val="28"/>
        </w:rPr>
        <w:t>分/题）</w:t>
      </w:r>
    </w:p>
    <w:p>
      <w:pPr>
        <w:rPr>
          <w:rFonts w:ascii="Times New Roman" w:hAnsi="Times New Roman" w:eastAsia="黑体"/>
          <w:sz w:val="24"/>
          <w:szCs w:val="28"/>
        </w:rPr>
      </w:pPr>
      <w:r>
        <w:rPr>
          <w:rFonts w:ascii="Times New Roman" w:hAnsi="Times New Roman" w:eastAsia="黑体"/>
          <w:sz w:val="24"/>
          <w:szCs w:val="28"/>
        </w:rPr>
        <w:t>1、为什么说</w:t>
      </w:r>
      <w:r>
        <w:rPr>
          <w:rFonts w:hint="eastAsia" w:ascii="Times New Roman" w:hAnsi="Times New Roman" w:eastAsia="黑体"/>
          <w:sz w:val="24"/>
          <w:szCs w:val="28"/>
        </w:rPr>
        <w:t>“</w:t>
      </w:r>
      <w:r>
        <w:rPr>
          <w:rFonts w:ascii="Times New Roman" w:hAnsi="Times New Roman" w:eastAsia="黑体"/>
          <w:sz w:val="24"/>
          <w:szCs w:val="28"/>
        </w:rPr>
        <w:t>科学技术是一种在历史上起推动作用的，革命的力量</w:t>
      </w:r>
      <w:r>
        <w:rPr>
          <w:rFonts w:hint="eastAsia" w:ascii="Times New Roman" w:hAnsi="Times New Roman" w:eastAsia="黑体"/>
          <w:sz w:val="24"/>
          <w:szCs w:val="28"/>
        </w:rPr>
        <w:t>”</w:t>
      </w:r>
    </w:p>
    <w:p>
      <w:pPr>
        <w:rPr>
          <w:rFonts w:ascii="Times New Roman" w:hAnsi="Times New Roman" w:eastAsia="黑体"/>
          <w:sz w:val="24"/>
          <w:szCs w:val="28"/>
        </w:rPr>
      </w:pPr>
      <w:r>
        <w:rPr>
          <w:rFonts w:ascii="Times New Roman" w:hAnsi="Times New Roman" w:eastAsia="黑体"/>
          <w:sz w:val="24"/>
          <w:szCs w:val="28"/>
        </w:rPr>
        <w:t>2、什么是生态自然观的基本观点，以及谈谈你对“绿色青山就是金山银山”的理解</w:t>
      </w:r>
    </w:p>
    <w:p>
      <w:pPr>
        <w:rPr>
          <w:rFonts w:ascii="Times New Roman" w:hAnsi="Times New Roman" w:eastAsia="黑体"/>
          <w:sz w:val="24"/>
          <w:szCs w:val="28"/>
        </w:rPr>
      </w:pPr>
      <w:r>
        <w:rPr>
          <w:rFonts w:ascii="Times New Roman" w:hAnsi="Times New Roman" w:eastAsia="黑体"/>
          <w:sz w:val="24"/>
          <w:szCs w:val="28"/>
        </w:rPr>
        <w:t>3、什么是科学的异化马克思如何看待科学的异化</w:t>
      </w:r>
    </w:p>
    <w:p>
      <w:pPr>
        <w:rPr>
          <w:rFonts w:ascii="Times New Roman" w:hAnsi="Times New Roman" w:eastAsia="黑体"/>
          <w:sz w:val="24"/>
          <w:szCs w:val="28"/>
        </w:rPr>
      </w:pPr>
      <w:r>
        <w:rPr>
          <w:rFonts w:ascii="Times New Roman" w:hAnsi="Times New Roman" w:eastAsia="黑体"/>
          <w:sz w:val="24"/>
          <w:szCs w:val="28"/>
        </w:rPr>
        <w:t>4、介绍习近平科学创新观的基本内容</w:t>
      </w:r>
    </w:p>
    <w:p>
      <w:pPr>
        <w:rPr>
          <w:rFonts w:ascii="Times New Roman" w:hAnsi="Times New Roman" w:eastAsia="黑体"/>
          <w:sz w:val="24"/>
          <w:szCs w:val="28"/>
        </w:rPr>
      </w:pPr>
    </w:p>
    <w:p>
      <w:pPr>
        <w:rPr>
          <w:rFonts w:ascii="Times New Roman" w:hAnsi="Times New Roman" w:eastAsia="黑体"/>
          <w:sz w:val="24"/>
          <w:szCs w:val="28"/>
        </w:rPr>
      </w:pPr>
      <w:r>
        <w:rPr>
          <w:rFonts w:hint="eastAsia" w:ascii="Times New Roman" w:hAnsi="Times New Roman" w:eastAsia="黑体"/>
          <w:sz w:val="24"/>
          <w:szCs w:val="28"/>
        </w:rPr>
        <w:t>论述题（2</w:t>
      </w:r>
      <w:r>
        <w:rPr>
          <w:rFonts w:ascii="Times New Roman" w:hAnsi="Times New Roman" w:eastAsia="黑体"/>
          <w:sz w:val="24"/>
          <w:szCs w:val="28"/>
        </w:rPr>
        <w:t>0</w:t>
      </w:r>
      <w:r>
        <w:rPr>
          <w:rFonts w:hint="eastAsia" w:ascii="Times New Roman" w:hAnsi="Times New Roman" w:eastAsia="黑体"/>
          <w:sz w:val="24"/>
          <w:szCs w:val="28"/>
        </w:rPr>
        <w:t>分/题）</w:t>
      </w:r>
    </w:p>
    <w:p>
      <w:pPr>
        <w:rPr>
          <w:rFonts w:ascii="Times New Roman" w:hAnsi="Times New Roman" w:eastAsia="黑体"/>
          <w:sz w:val="24"/>
          <w:szCs w:val="28"/>
        </w:rPr>
      </w:pPr>
      <w:r>
        <w:rPr>
          <w:rFonts w:hint="eastAsia" w:ascii="Times New Roman" w:hAnsi="Times New Roman" w:eastAsia="黑体"/>
          <w:sz w:val="24"/>
          <w:szCs w:val="28"/>
        </w:rPr>
        <w:t>基因改造和基因治疗</w:t>
      </w:r>
    </w:p>
    <w:p>
      <w:pPr>
        <w:rPr>
          <w:rFonts w:ascii="Times New Roman" w:hAnsi="Times New Roman" w:eastAsia="黑体"/>
          <w:sz w:val="24"/>
          <w:szCs w:val="28"/>
        </w:rPr>
      </w:pPr>
      <w:r>
        <w:rPr>
          <w:rFonts w:ascii="Times New Roman" w:hAnsi="Times New Roman" w:eastAsia="黑体"/>
          <w:sz w:val="24"/>
          <w:szCs w:val="28"/>
        </w:rPr>
        <w:t>1、能否任由科技无限制地发展下去，结合材料谈谈你的观点</w:t>
      </w:r>
    </w:p>
    <w:p>
      <w:pPr>
        <w:rPr>
          <w:rFonts w:ascii="Times New Roman" w:hAnsi="Times New Roman" w:eastAsia="黑体"/>
          <w:sz w:val="24"/>
          <w:szCs w:val="28"/>
        </w:rPr>
      </w:pPr>
      <w:r>
        <w:rPr>
          <w:rFonts w:ascii="Times New Roman" w:hAnsi="Times New Roman" w:eastAsia="黑体"/>
          <w:sz w:val="24"/>
          <w:szCs w:val="28"/>
        </w:rPr>
        <w:t>2、结合材料谈谈科学技术要遵循哪些具体的伦理规范</w:t>
      </w:r>
    </w:p>
    <w:p>
      <w:pPr>
        <w:pStyle w:val="10"/>
      </w:pPr>
      <w:r>
        <w:t>1、为什么说</w:t>
      </w:r>
      <w:r>
        <w:rPr>
          <w:rFonts w:hint="eastAsia"/>
        </w:rPr>
        <w:t>“</w:t>
      </w:r>
      <w:r>
        <w:t>科学技术是一种在历史上起推动作用的，革命的力量</w:t>
      </w:r>
      <w:r>
        <w:rPr>
          <w:rFonts w:hint="eastAsia"/>
        </w:rPr>
        <w:t>”</w:t>
      </w:r>
    </w:p>
    <w:p>
      <w:pPr>
        <w:rPr>
          <w:rFonts w:hint="eastAsia"/>
        </w:rPr>
      </w:pPr>
      <w:r>
        <w:drawing>
          <wp:inline distT="0" distB="0" distL="0" distR="0">
            <wp:extent cx="4319905" cy="659765"/>
            <wp:effectExtent l="190500" t="190500" r="194945" b="197485"/>
            <wp:docPr id="1888775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7530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60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"/>
      </w:pPr>
      <w:r>
        <w:t>2、什么是生态自然观的基本观点，以及谈谈你对“绿色青山就是金山银山”的理解</w:t>
      </w:r>
    </w:p>
    <w:p>
      <w:r>
        <w:drawing>
          <wp:inline distT="0" distB="0" distL="0" distR="0">
            <wp:extent cx="4319905" cy="811530"/>
            <wp:effectExtent l="190500" t="190500" r="194945" b="198120"/>
            <wp:docPr id="735292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9216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11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319905" cy="1569085"/>
            <wp:effectExtent l="190500" t="190500" r="194945" b="183515"/>
            <wp:docPr id="53037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7569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69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"/>
      </w:pPr>
      <w:r>
        <w:t>3、什么是科学的异化马克思如何看待科学的异化</w:t>
      </w:r>
    </w:p>
    <w:p>
      <w:r>
        <w:drawing>
          <wp:inline distT="0" distB="0" distL="0" distR="0">
            <wp:extent cx="4319905" cy="1488440"/>
            <wp:effectExtent l="190500" t="190500" r="194945" b="187960"/>
            <wp:docPr id="370231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3192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89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319905" cy="2232025"/>
            <wp:effectExtent l="190500" t="190500" r="194945" b="187325"/>
            <wp:docPr id="1111915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1596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32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"/>
      </w:pPr>
      <w:r>
        <w:t>4、介绍习近平科学创新观的基本内容</w:t>
      </w:r>
    </w:p>
    <w:p>
      <w:pPr>
        <w:rPr>
          <w:rFonts w:hint="eastAsia"/>
        </w:rPr>
      </w:pPr>
      <w:r>
        <w:drawing>
          <wp:inline distT="0" distB="0" distL="0" distR="0">
            <wp:extent cx="4319905" cy="2073275"/>
            <wp:effectExtent l="190500" t="190500" r="194945" b="193675"/>
            <wp:docPr id="1784968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837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3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"/>
      </w:pPr>
      <w:r>
        <w:t>5、能否任由科技无限制地发展下去，结合材料谈谈你的观点</w:t>
      </w:r>
    </w:p>
    <w:p>
      <w:pPr>
        <w:rPr>
          <w:rFonts w:hint="eastAsia"/>
        </w:rPr>
      </w:pPr>
    </w:p>
    <w:p>
      <w:pPr>
        <w:pStyle w:val="10"/>
      </w:pPr>
      <w:r>
        <w:t>6、结合材料谈谈科学技术要遵循哪些具体的伦理规范</w:t>
      </w:r>
    </w:p>
    <w:p>
      <w:pPr>
        <w:rPr>
          <w:rFonts w:hint="eastAsia"/>
        </w:rPr>
      </w:pPr>
      <w:r>
        <w:drawing>
          <wp:inline distT="0" distB="0" distL="0" distR="0">
            <wp:extent cx="4319905" cy="1447800"/>
            <wp:effectExtent l="190500" t="190500" r="194945" b="190500"/>
            <wp:docPr id="47747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792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-ExtB">
    <w:panose1 w:val="02010609060101010101"/>
    <w:charset w:val="86"/>
    <w:family w:val="modern"/>
    <w:pitch w:val="default"/>
    <w:sig w:usb0="00000001" w:usb1="02000000" w:usb2="00000000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t>2023年上半学期题目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7C1E7"/>
    <w:multiLevelType w:val="singleLevel"/>
    <w:tmpl w:val="2757C1E7"/>
    <w:lvl w:ilvl="0" w:tentative="0">
      <w:start w:val="1"/>
      <w:numFmt w:val="upperLetter"/>
      <w:suff w:val="nothing"/>
      <w:lvlText w:val="%1、"/>
      <w:lvlJc w:val="left"/>
      <w:pPr>
        <w:ind w:left="0" w:firstLine="0"/>
      </w:pPr>
    </w:lvl>
  </w:abstractNum>
  <w:abstractNum w:abstractNumId="1">
    <w:nsid w:val="447C3008"/>
    <w:multiLevelType w:val="singleLevel"/>
    <w:tmpl w:val="447C3008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>
    <w:nsid w:val="6270F364"/>
    <w:multiLevelType w:val="singleLevel"/>
    <w:tmpl w:val="6270F364"/>
    <w:lvl w:ilvl="0" w:tentative="0">
      <w:start w:val="1"/>
      <w:numFmt w:val="chineseCounting"/>
      <w:suff w:val="nothing"/>
      <w:lvlText w:val="%1，"/>
      <w:lvlJc w:val="left"/>
      <w:pPr>
        <w:ind w:left="0" w:firstLine="0"/>
      </w:pPr>
    </w:lvl>
  </w:abstractNum>
  <w:num w:numId="1">
    <w:abstractNumId w:val="2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C6B"/>
    <w:rsid w:val="00000A8F"/>
    <w:rsid w:val="00022707"/>
    <w:rsid w:val="0011645C"/>
    <w:rsid w:val="003138A6"/>
    <w:rsid w:val="004652C4"/>
    <w:rsid w:val="005F5D8A"/>
    <w:rsid w:val="00657DEA"/>
    <w:rsid w:val="007245E5"/>
    <w:rsid w:val="0079775E"/>
    <w:rsid w:val="007A4C6B"/>
    <w:rsid w:val="009D7FF6"/>
    <w:rsid w:val="009F36A4"/>
    <w:rsid w:val="00BD04B4"/>
    <w:rsid w:val="00DC580E"/>
    <w:rsid w:val="00E52623"/>
    <w:rsid w:val="1D9B2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标题 字符"/>
    <w:basedOn w:val="6"/>
    <w:link w:val="4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  <w:style w:type="paragraph" w:customStyle="1" w:styleId="10">
    <w:name w:val="大题题目"/>
    <w:basedOn w:val="1"/>
    <w:next w:val="1"/>
    <w:link w:val="11"/>
    <w:qFormat/>
    <w:uiPriority w:val="0"/>
    <w:rPr>
      <w:rFonts w:ascii="Times New Roman" w:hAnsi="Times New Roman" w:eastAsia="微软雅黑"/>
      <w:b/>
      <w:bCs/>
      <w:sz w:val="28"/>
      <w:szCs w:val="28"/>
    </w:rPr>
  </w:style>
  <w:style w:type="character" w:customStyle="1" w:styleId="11">
    <w:name w:val="大题题目 字符"/>
    <w:basedOn w:val="6"/>
    <w:link w:val="10"/>
    <w:qFormat/>
    <w:uiPriority w:val="0"/>
    <w:rPr>
      <w:rFonts w:ascii="Times New Roman" w:hAnsi="Times New Roman" w:eastAsia="微软雅黑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280</Words>
  <Characters>1601</Characters>
  <Lines>13</Lines>
  <Paragraphs>3</Paragraphs>
  <TotalTime>28</TotalTime>
  <ScaleCrop>false</ScaleCrop>
  <LinksUpToDate>false</LinksUpToDate>
  <CharactersWithSpaces>1878</CharactersWithSpaces>
  <Application>WPS Office_11.8.2.8875_F1E327BC-269C-435d-A152-05C5408002CA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2023-06-26T08:11:00Z</dcterms:created>
  <dc:creator>福 阿</dc:creator>
  <cp:lastModifiedBy>叽里</cp:lastModifiedBy>
  <cp:lastPrinted>2023-06-26T08:16:00Z</cp:lastPrinted>
  <dcterms:modified xsi:type="dcterms:W3CDTF">2024-05-06T12:41:18Z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2052-11.8.2.8875</vt:lpwstr>
  </property>
</Properties>
</file>