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微软雅黑" w:hAnsi="微软雅黑" w:eastAsia="微软雅黑" w:cs="微软雅黑"/>
          <w:kern w:val="0"/>
          <w:sz w:val="52"/>
          <w:szCs w:val="52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52"/>
          <w:szCs w:val="52"/>
          <w:lang w:val="en-US" w:eastAsia="zh-CN" w:bidi="ar"/>
        </w:rPr>
        <w:t>格子达毕业设计（论文）管理系统</w:t>
      </w:r>
      <w:bookmarkStart w:id="0" w:name="_Toc22038"/>
      <w:bookmarkStart w:id="1" w:name="_Toc22003"/>
    </w:p>
    <w:p>
      <w:pPr>
        <w:pStyle w:val="2"/>
        <w:rPr>
          <w:rFonts w:hint="default"/>
          <w:lang w:val="en-US" w:eastAsia="zh-CN"/>
        </w:rPr>
      </w:pPr>
    </w:p>
    <w:p>
      <w:pPr>
        <w:bidi w:val="0"/>
        <w:jc w:val="center"/>
        <w:outlineLvl w:val="0"/>
        <w:rPr>
          <w:rFonts w:hint="eastAsia"/>
          <w:b/>
          <w:bCs/>
          <w:i w:val="0"/>
          <w:iCs w:val="0"/>
          <w:sz w:val="52"/>
          <w:szCs w:val="52"/>
        </w:rPr>
      </w:pPr>
      <w:bookmarkStart w:id="2" w:name="_Toc19453"/>
      <w:bookmarkStart w:id="3" w:name="_Toc979"/>
      <w:bookmarkStart w:id="4" w:name="_Toc18270"/>
      <w:bookmarkStart w:id="5" w:name="_Toc18831"/>
      <w:r>
        <w:rPr>
          <w:rFonts w:hint="eastAsia"/>
          <w:b/>
          <w:bCs/>
          <w:i w:val="0"/>
          <w:iCs w:val="0"/>
          <w:sz w:val="52"/>
          <w:szCs w:val="52"/>
          <w:lang w:val="en-US" w:eastAsia="zh-CN"/>
        </w:rPr>
        <w:t>师生论文查重</w:t>
      </w:r>
      <w:r>
        <w:rPr>
          <w:rFonts w:hint="eastAsia"/>
          <w:b/>
          <w:bCs/>
          <w:i w:val="0"/>
          <w:iCs w:val="0"/>
          <w:sz w:val="52"/>
          <w:szCs w:val="52"/>
        </w:rPr>
        <w:t>操作手册</w:t>
      </w:r>
      <w:bookmarkEnd w:id="0"/>
      <w:bookmarkEnd w:id="1"/>
      <w:bookmarkEnd w:id="2"/>
      <w:bookmarkEnd w:id="3"/>
      <w:bookmarkEnd w:id="4"/>
      <w:bookmarkEnd w:id="5"/>
    </w:p>
    <w:p>
      <w:pPr>
        <w:pStyle w:val="2"/>
        <w:rPr>
          <w:rFonts w:hint="eastAsia"/>
        </w:rPr>
      </w:pPr>
    </w:p>
    <w:sdt>
      <w:sdtPr>
        <w:rPr>
          <w:rFonts w:ascii="宋体" w:hAnsi="宋体" w:eastAsia="宋体" w:cstheme="minorBidi"/>
          <w:kern w:val="2"/>
          <w:sz w:val="28"/>
          <w:szCs w:val="36"/>
          <w:lang w:val="en-US" w:eastAsia="zh-CN" w:bidi="ar-SA"/>
        </w:rPr>
        <w:id w:val="147473371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40"/>
          <w:szCs w:val="4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144"/>
              <w:szCs w:val="180"/>
            </w:rPr>
          </w:pPr>
          <w:r>
            <w:rPr>
              <w:rFonts w:ascii="宋体" w:hAnsi="宋体" w:eastAsia="宋体"/>
              <w:b/>
              <w:bCs/>
              <w:sz w:val="56"/>
              <w:szCs w:val="96"/>
            </w:rPr>
            <w:t>目</w:t>
          </w:r>
          <w:r>
            <w:rPr>
              <w:rFonts w:hint="eastAsia" w:ascii="宋体" w:hAnsi="宋体" w:eastAsia="宋体"/>
              <w:b/>
              <w:bCs/>
              <w:sz w:val="56"/>
              <w:szCs w:val="96"/>
              <w:lang w:val="en-US" w:eastAsia="zh-CN"/>
            </w:rPr>
            <w:t xml:space="preserve"> </w:t>
          </w:r>
          <w:r>
            <w:rPr>
              <w:rFonts w:ascii="宋体" w:hAnsi="宋体" w:eastAsia="宋体"/>
              <w:b/>
              <w:bCs/>
              <w:sz w:val="56"/>
              <w:szCs w:val="96"/>
            </w:rPr>
            <w:t>录</w:t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eastAsia"/>
              <w:b/>
              <w:bCs/>
              <w:sz w:val="180"/>
              <w:szCs w:val="180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180"/>
              <w:szCs w:val="180"/>
              <w:lang w:val="en-US" w:eastAsia="zh-CN"/>
            </w:rPr>
            <w:instrText xml:space="preserve">TOC \o "1-1" \h \u </w:instrText>
          </w:r>
          <w:r>
            <w:rPr>
              <w:rFonts w:hint="eastAsia"/>
              <w:b/>
              <w:bCs/>
              <w:sz w:val="180"/>
              <w:szCs w:val="180"/>
              <w:lang w:val="en-US" w:eastAsia="zh-CN"/>
            </w:rPr>
            <w:fldChar w:fldCharType="separate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begin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instrText xml:space="preserve"> HYPERLINK \l _Toc520 </w:instrText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8"/>
              <w:szCs w:val="52"/>
              <w:lang w:val="en-US" w:eastAsia="zh-CN"/>
            </w:rPr>
            <w:t>一、 师生如何登陆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_Toc520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2</w:t>
          </w:r>
          <w:r>
            <w:rPr>
              <w:sz w:val="28"/>
              <w:szCs w:val="36"/>
            </w:rPr>
            <w:fldChar w:fldCharType="end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begin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instrText xml:space="preserve"> HYPERLINK \l _Toc16230 </w:instrText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8"/>
              <w:szCs w:val="52"/>
              <w:lang w:val="en-US" w:eastAsia="zh-CN"/>
            </w:rPr>
            <w:t>二、 提交论文检测流程：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_Toc16230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2</w:t>
          </w:r>
          <w:r>
            <w:rPr>
              <w:sz w:val="28"/>
              <w:szCs w:val="36"/>
            </w:rPr>
            <w:fldChar w:fldCharType="end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begin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instrText xml:space="preserve"> HYPERLINK \l _Toc28136 </w:instrText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8"/>
              <w:szCs w:val="52"/>
              <w:lang w:val="en-US" w:eastAsia="zh-CN"/>
            </w:rPr>
            <w:t>三、 学生如何提交论文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_Toc28136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3</w:t>
          </w:r>
          <w:r>
            <w:rPr>
              <w:sz w:val="28"/>
              <w:szCs w:val="36"/>
            </w:rPr>
            <w:fldChar w:fldCharType="end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36"/>
            </w:rPr>
          </w:pP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begin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instrText xml:space="preserve"> HYPERLINK \l _Toc25214 </w:instrText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8"/>
              <w:szCs w:val="52"/>
              <w:lang w:val="en-US" w:eastAsia="zh-CN"/>
            </w:rPr>
            <w:t>四、 老师如何检测论文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_Toc25214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4</w:t>
          </w:r>
          <w:r>
            <w:rPr>
              <w:sz w:val="28"/>
              <w:szCs w:val="36"/>
            </w:rPr>
            <w:fldChar w:fldCharType="end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begin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instrText xml:space="preserve"> HYPERLINK \l _Toc10395 </w:instrText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separate"/>
          </w:r>
          <w:r>
            <w:rPr>
              <w:rFonts w:hint="eastAsia"/>
              <w:bCs/>
              <w:sz w:val="28"/>
              <w:szCs w:val="52"/>
              <w:lang w:val="en-US" w:eastAsia="zh-CN"/>
            </w:rPr>
            <w:t>五、 师生如何查看检测结果</w:t>
          </w:r>
          <w:r>
            <w:rPr>
              <w:sz w:val="28"/>
              <w:szCs w:val="36"/>
            </w:rPr>
            <w:tab/>
          </w:r>
          <w:r>
            <w:rPr>
              <w:sz w:val="28"/>
              <w:szCs w:val="36"/>
            </w:rPr>
            <w:fldChar w:fldCharType="begin"/>
          </w:r>
          <w:r>
            <w:rPr>
              <w:sz w:val="28"/>
              <w:szCs w:val="36"/>
            </w:rPr>
            <w:instrText xml:space="preserve"> PAGEREF _Toc10395 \h </w:instrText>
          </w:r>
          <w:r>
            <w:rPr>
              <w:sz w:val="28"/>
              <w:szCs w:val="36"/>
            </w:rPr>
            <w:fldChar w:fldCharType="separate"/>
          </w:r>
          <w:r>
            <w:rPr>
              <w:sz w:val="28"/>
              <w:szCs w:val="36"/>
            </w:rPr>
            <w:t>5</w:t>
          </w:r>
          <w:r>
            <w:rPr>
              <w:sz w:val="28"/>
              <w:szCs w:val="36"/>
            </w:rPr>
            <w:fldChar w:fldCharType="end"/>
          </w:r>
          <w:r>
            <w:rPr>
              <w:rFonts w:hint="eastAsia"/>
              <w:bCs/>
              <w:sz w:val="28"/>
              <w:szCs w:val="300"/>
              <w:lang w:val="en-US" w:eastAsia="zh-CN"/>
            </w:rPr>
            <w:fldChar w:fldCharType="end"/>
          </w:r>
        </w:p>
        <w:p>
          <w:pPr>
            <w:pStyle w:val="2"/>
            <w:rPr>
              <w:rFonts w:hint="eastAsia"/>
              <w:sz w:val="40"/>
              <w:szCs w:val="48"/>
              <w:lang w:val="en-US" w:eastAsia="zh-CN"/>
            </w:rPr>
          </w:pPr>
          <w:r>
            <w:rPr>
              <w:rFonts w:hint="eastAsia"/>
              <w:bCs/>
              <w:szCs w:val="240"/>
              <w:lang w:val="en-US" w:eastAsia="zh-CN"/>
            </w:rPr>
            <w:fldChar w:fldCharType="end"/>
          </w:r>
        </w:p>
      </w:sdtContent>
    </w:sdt>
    <w:p>
      <w:p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br w:type="page"/>
      </w:r>
    </w:p>
    <w:p>
      <w:pPr>
        <w:pStyle w:val="2"/>
        <w:rPr>
          <w:lang w:val="en-US" w:eastAsia="zh-CN"/>
        </w:rPr>
      </w:pPr>
    </w:p>
    <w:p>
      <w:pPr>
        <w:numPr>
          <w:ilvl w:val="0"/>
          <w:numId w:val="1"/>
        </w:numPr>
        <w:ind w:left="0" w:leftChars="0" w:firstLineChars="0"/>
        <w:jc w:val="left"/>
        <w:outlineLvl w:val="0"/>
        <w:rPr>
          <w:rFonts w:hint="eastAsia"/>
          <w:b/>
          <w:bCs/>
          <w:sz w:val="32"/>
          <w:szCs w:val="40"/>
          <w:lang w:val="en-US" w:eastAsia="zh-CN"/>
        </w:rPr>
      </w:pPr>
      <w:bookmarkStart w:id="6" w:name="_Toc520"/>
      <w:bookmarkStart w:id="7" w:name="_Toc22474"/>
      <w:r>
        <w:rPr>
          <w:rFonts w:hint="eastAsia"/>
          <w:b/>
          <w:bCs/>
          <w:sz w:val="32"/>
          <w:szCs w:val="40"/>
          <w:lang w:val="en-US" w:eastAsia="zh-CN"/>
        </w:rPr>
        <w:t>师生如何登陆</w:t>
      </w:r>
      <w:bookmarkEnd w:id="6"/>
      <w:bookmarkEnd w:id="7"/>
    </w:p>
    <w:p>
      <w:pPr>
        <w:pStyle w:val="19"/>
        <w:numPr>
          <w:ilvl w:val="0"/>
          <w:numId w:val="2"/>
        </w:numPr>
        <w:spacing w:line="240" w:lineRule="auto"/>
        <w:ind w:firstLineChars="0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浏览器输入地址：https://co.gocheck.cn/10534</w:t>
      </w:r>
    </w:p>
    <w:p>
      <w:pPr>
        <w:pStyle w:val="19"/>
        <w:numPr>
          <w:ilvl w:val="0"/>
          <w:numId w:val="2"/>
        </w:numPr>
        <w:spacing w:line="240" w:lineRule="auto"/>
        <w:ind w:firstLineChars="0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学生登录：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账号：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学号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；密码：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见学院通知</w:t>
      </w:r>
    </w:p>
    <w:p>
      <w:pPr>
        <w:pStyle w:val="19"/>
        <w:numPr>
          <w:ilvl w:val="0"/>
          <w:numId w:val="2"/>
        </w:numPr>
        <w:spacing w:line="240" w:lineRule="auto"/>
        <w:ind w:firstLineChars="0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老师登录：账号：工号；新录入的老师密码：123456</w:t>
      </w:r>
    </w:p>
    <w:p>
      <w:pPr>
        <w:pStyle w:val="19"/>
        <w:numPr>
          <w:ilvl w:val="0"/>
          <w:numId w:val="0"/>
        </w:numPr>
        <w:spacing w:line="240" w:lineRule="auto"/>
        <w:ind w:left="420" w:leftChars="0" w:firstLine="3360" w:firstLineChars="1200"/>
        <w:rPr>
          <w:rFonts w:hint="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老教师密码：以修改过的为准。</w:t>
      </w:r>
    </w:p>
    <w:p>
      <w:pPr>
        <w:pStyle w:val="19"/>
        <w:numPr>
          <w:ilvl w:val="0"/>
          <w:numId w:val="0"/>
        </w:numPr>
        <w:spacing w:line="240" w:lineRule="auto"/>
        <w:ind w:left="420" w:leftChars="0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绑定微信后可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使用微信扫码登录。</w:t>
      </w:r>
    </w:p>
    <w:p>
      <w:pPr>
        <w:pStyle w:val="19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472430" cy="2832735"/>
            <wp:effectExtent l="0" t="0" r="13970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Chars="0"/>
        <w:jc w:val="left"/>
        <w:outlineLvl w:val="0"/>
        <w:rPr>
          <w:rFonts w:hint="eastAsia"/>
          <w:b/>
          <w:bCs/>
          <w:sz w:val="32"/>
          <w:szCs w:val="40"/>
          <w:lang w:val="en-US" w:eastAsia="zh-CN"/>
        </w:rPr>
      </w:pPr>
      <w:bookmarkStart w:id="8" w:name="_Toc16230"/>
      <w:r>
        <w:rPr>
          <w:rFonts w:hint="eastAsia"/>
          <w:b/>
          <w:bCs/>
          <w:sz w:val="32"/>
          <w:szCs w:val="40"/>
          <w:lang w:val="en-US" w:eastAsia="zh-CN"/>
        </w:rPr>
        <w:t>提交论文检测流程：</w:t>
      </w:r>
      <w:bookmarkEnd w:id="8"/>
    </w:p>
    <w:p>
      <w:pPr>
        <w:pStyle w:val="2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操作流程：学生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点击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（首页【工作台】-【论文】）或者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左侧菜单栏【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Hans" w:bidi="ar-SA"/>
        </w:rPr>
        <w:t>答辩前论文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】-【上传doc、docx格式的论文】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-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【提交论文】—【选择“不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检测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提交”】-导师审查论文后-点击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【答辩前论文】-</w:t>
      </w:r>
      <w:bookmarkStart w:id="12" w:name="_GoBack"/>
      <w:bookmarkEnd w:id="12"/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【允许学生检测】-学生即可【在答辩前论文】查看查重结果。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0" w:firstLineChars="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273175"/>
            <wp:effectExtent l="0" t="0" r="762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Chars="0"/>
        <w:jc w:val="left"/>
        <w:outlineLvl w:val="0"/>
        <w:rPr>
          <w:rFonts w:hint="default"/>
          <w:b/>
          <w:bCs/>
          <w:sz w:val="32"/>
          <w:szCs w:val="40"/>
          <w:lang w:val="en-US" w:eastAsia="zh-CN"/>
        </w:rPr>
      </w:pPr>
      <w:bookmarkStart w:id="9" w:name="_Toc28136"/>
      <w:r>
        <w:rPr>
          <w:rFonts w:hint="eastAsia"/>
          <w:b/>
          <w:bCs/>
          <w:sz w:val="32"/>
          <w:szCs w:val="40"/>
          <w:lang w:val="en-US" w:eastAsia="zh-CN"/>
        </w:rPr>
        <w:t>学生如何提交论文</w:t>
      </w:r>
      <w:bookmarkEnd w:id="9"/>
    </w:p>
    <w:p>
      <w:pPr>
        <w:numPr>
          <w:ilvl w:val="0"/>
          <w:numId w:val="3"/>
        </w:numPr>
        <w:spacing w:line="360" w:lineRule="auto"/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  <w:t>学生提交论文操作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textAlignment w:val="auto"/>
        <w:rPr>
          <w:rFonts w:hint="default"/>
          <w:lang w:val="en-US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操作：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学生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点击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（首页【工作台】-【论文】）或者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左侧菜单栏【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Hans" w:bidi="ar-SA"/>
        </w:rPr>
        <w:t>答辩前论文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】-【提交论文】-【上传doc、docx格式的论文】—【选择“不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检测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提交”】</w:t>
      </w:r>
    </w:p>
    <w:p>
      <w:pPr>
        <w:pStyle w:val="11"/>
        <w:numPr>
          <w:ilvl w:val="0"/>
          <w:numId w:val="0"/>
        </w:numPr>
        <w:shd w:val="clear" w:color="auto" w:fill="FFFFFF"/>
        <w:spacing w:before="0" w:beforeAutospacing="0" w:after="0" w:afterAutospacing="0" w:line="360" w:lineRule="auto"/>
      </w:pPr>
      <w:r>
        <w:drawing>
          <wp:inline distT="0" distB="0" distL="114300" distR="114300">
            <wp:extent cx="5267325" cy="2614295"/>
            <wp:effectExtent l="0" t="0" r="952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3040" cy="2164715"/>
            <wp:effectExtent l="0" t="0" r="3810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eastAsia="zh-CN"/>
        </w:rPr>
      </w:pPr>
      <w:r>
        <w:drawing>
          <wp:inline distT="0" distB="0" distL="114300" distR="114300">
            <wp:extent cx="5266690" cy="2486660"/>
            <wp:effectExtent l="0" t="0" r="1016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  <w:t>提交论文注意事项</w:t>
      </w:r>
    </w:p>
    <w:p>
      <w:pPr>
        <w:pStyle w:val="1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  <w:highlight w:val="none"/>
        </w:rPr>
      </w:pPr>
      <w:r>
        <w:rPr>
          <w:rFonts w:hint="eastAsia"/>
          <w:kern w:val="2"/>
          <w:highlight w:val="none"/>
          <w:lang w:val="en-US" w:eastAsia="zh-CN"/>
        </w:rPr>
        <w:t>根据教育部对本科毕业论文</w:t>
      </w:r>
      <w:r>
        <w:rPr>
          <w:rFonts w:hint="eastAsia"/>
          <w:kern w:val="2"/>
          <w:highlight w:val="none"/>
        </w:rPr>
        <w:t>抽检</w:t>
      </w:r>
      <w:r>
        <w:rPr>
          <w:rFonts w:hint="eastAsia"/>
          <w:kern w:val="2"/>
          <w:highlight w:val="none"/>
          <w:lang w:val="en-US" w:eastAsia="zh-CN"/>
        </w:rPr>
        <w:t>的</w:t>
      </w:r>
      <w:r>
        <w:rPr>
          <w:rFonts w:hint="eastAsia"/>
          <w:kern w:val="2"/>
          <w:highlight w:val="none"/>
        </w:rPr>
        <w:t>评议要素</w:t>
      </w:r>
      <w:r>
        <w:rPr>
          <w:rFonts w:hint="eastAsia"/>
          <w:kern w:val="2"/>
          <w:highlight w:val="none"/>
          <w:lang w:val="en-US" w:eastAsia="zh-CN"/>
        </w:rPr>
        <w:t>，</w:t>
      </w:r>
      <w:r>
        <w:rPr>
          <w:rFonts w:hint="eastAsia"/>
          <w:color w:val="auto"/>
          <w:kern w:val="2"/>
          <w:highlight w:val="none"/>
        </w:rPr>
        <w:t>系统</w:t>
      </w:r>
      <w:r>
        <w:rPr>
          <w:rFonts w:hint="eastAsia"/>
          <w:color w:val="auto"/>
          <w:kern w:val="2"/>
          <w:highlight w:val="none"/>
          <w:lang w:val="en-US" w:eastAsia="zh-CN"/>
        </w:rPr>
        <w:t>将</w:t>
      </w:r>
      <w:r>
        <w:rPr>
          <w:rFonts w:hint="eastAsia"/>
          <w:color w:val="auto"/>
          <w:kern w:val="2"/>
          <w:highlight w:val="none"/>
        </w:rPr>
        <w:t>对论文</w:t>
      </w:r>
      <w:r>
        <w:rPr>
          <w:rFonts w:hint="eastAsia"/>
          <w:color w:val="auto"/>
          <w:kern w:val="2"/>
          <w:highlight w:val="none"/>
          <w:lang w:val="en-US" w:eastAsia="zh-CN"/>
        </w:rPr>
        <w:t>行文规范的</w:t>
      </w:r>
      <w:r>
        <w:rPr>
          <w:rFonts w:hint="eastAsia"/>
          <w:color w:val="auto"/>
          <w:kern w:val="2"/>
          <w:highlight w:val="none"/>
        </w:rPr>
        <w:t>格式进行检测，</w:t>
      </w:r>
      <w:r>
        <w:rPr>
          <w:rFonts w:hint="eastAsia"/>
          <w:kern w:val="2"/>
          <w:highlight w:val="none"/>
        </w:rPr>
        <w:t>请注意论文格式符合学校对论文的格式要求</w:t>
      </w:r>
      <w:r>
        <w:rPr>
          <w:rFonts w:hint="eastAsia"/>
          <w:kern w:val="2"/>
          <w:highlight w:val="none"/>
          <w:lang w:eastAsia="zh-CN"/>
        </w:rPr>
        <w:t>，</w:t>
      </w:r>
      <w:r>
        <w:rPr>
          <w:rFonts w:hint="eastAsia"/>
          <w:kern w:val="2"/>
          <w:highlight w:val="none"/>
          <w:lang w:val="en-US" w:eastAsia="zh-CN"/>
        </w:rPr>
        <w:t>确保主体完整。</w:t>
      </w:r>
    </w:p>
    <w:p>
      <w:pPr>
        <w:pStyle w:val="1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  <w:highlight w:val="none"/>
        </w:rPr>
      </w:pPr>
      <w:r>
        <w:rPr>
          <w:rFonts w:hint="eastAsia"/>
          <w:kern w:val="2"/>
          <w:highlight w:val="none"/>
        </w:rPr>
        <w:t>请上传200字-30万字以内、30M以内的docx格式文档。如超过该大小，请压缩文档内的图片内容。</w:t>
      </w:r>
    </w:p>
    <w:p>
      <w:pPr>
        <w:pStyle w:val="1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  <w:highlight w:val="none"/>
        </w:rPr>
      </w:pPr>
      <w:r>
        <w:rPr>
          <w:rFonts w:hint="eastAsia"/>
          <w:kern w:val="2"/>
          <w:highlight w:val="none"/>
        </w:rPr>
        <w:t>系统具备应届互抄检测功能，</w:t>
      </w:r>
      <w:r>
        <w:rPr>
          <w:rFonts w:hint="eastAsia"/>
          <w:b/>
          <w:bCs/>
          <w:color w:val="FF0000"/>
          <w:kern w:val="2"/>
          <w:highlight w:val="none"/>
        </w:rPr>
        <w:t>请不要替他人上传论文文档检测</w:t>
      </w:r>
      <w:r>
        <w:rPr>
          <w:rFonts w:hint="eastAsia"/>
          <w:kern w:val="2"/>
          <w:highlight w:val="none"/>
        </w:rPr>
        <w:t>，否则会导致</w:t>
      </w:r>
      <w:r>
        <w:rPr>
          <w:rFonts w:hint="eastAsia"/>
          <w:kern w:val="2"/>
          <w:highlight w:val="none"/>
          <w:lang w:val="en-US" w:eastAsia="zh-CN"/>
        </w:rPr>
        <w:t>同届比过高</w:t>
      </w:r>
      <w:r>
        <w:rPr>
          <w:rFonts w:hint="eastAsia"/>
          <w:kern w:val="2"/>
          <w:highlight w:val="none"/>
        </w:rPr>
        <w:t>；系统</w:t>
      </w:r>
      <w:r>
        <w:rPr>
          <w:rFonts w:hint="eastAsia"/>
          <w:b/>
          <w:bCs/>
          <w:color w:val="FF0000"/>
          <w:kern w:val="2"/>
          <w:highlight w:val="none"/>
        </w:rPr>
        <w:t>支持检测</w:t>
      </w:r>
      <w:r>
        <w:rPr>
          <w:rFonts w:hint="eastAsia"/>
          <w:b/>
          <w:bCs/>
          <w:color w:val="FF0000"/>
          <w:kern w:val="2"/>
          <w:highlight w:val="none"/>
          <w:lang w:val="en-US" w:eastAsia="zh-CN"/>
        </w:rPr>
        <w:t>AIGC</w:t>
      </w:r>
      <w:r>
        <w:rPr>
          <w:rFonts w:hint="eastAsia"/>
          <w:b/>
          <w:bCs/>
          <w:color w:val="FF0000"/>
          <w:kern w:val="2"/>
          <w:highlight w:val="none"/>
        </w:rPr>
        <w:t>代写</w:t>
      </w:r>
      <w:r>
        <w:rPr>
          <w:rFonts w:hint="eastAsia"/>
          <w:kern w:val="2"/>
          <w:highlight w:val="none"/>
        </w:rPr>
        <w:t>等学术不端行为，建议各位同学诚信写作，重视教育部本科论文抽检工作。</w:t>
      </w:r>
    </w:p>
    <w:p>
      <w:pPr>
        <w:pStyle w:val="1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kern w:val="2"/>
          <w:highlight w:val="none"/>
        </w:rPr>
      </w:pPr>
      <w:r>
        <w:rPr>
          <w:kern w:val="2"/>
          <w:highlight w:val="none"/>
        </w:rPr>
        <w:t>请不要上传设置密码保护或限制编辑的文档，否则会因没有密码或权限导致读取失败，影响正常检测</w:t>
      </w:r>
      <w:r>
        <w:rPr>
          <w:rFonts w:hint="eastAsia"/>
          <w:kern w:val="2"/>
          <w:highlight w:val="none"/>
        </w:rPr>
        <w:t>。</w:t>
      </w:r>
    </w:p>
    <w:p>
      <w:pPr>
        <w:pStyle w:val="1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b w:val="0"/>
          <w:bCs w:val="0"/>
          <w:color w:val="auto"/>
          <w:kern w:val="2"/>
          <w:highlight w:val="none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2"/>
          <w:highlight w:val="none"/>
        </w:rPr>
        <w:t>请不要强制修改文档的后缀名（</w:t>
      </w:r>
      <w:r>
        <w:rPr>
          <w:rFonts w:hint="eastAsia"/>
          <w:b w:val="0"/>
          <w:bCs w:val="0"/>
          <w:color w:val="auto"/>
          <w:kern w:val="2"/>
          <w:highlight w:val="none"/>
        </w:rPr>
        <w:t>如将.wps的文件强制重命名为.doc或.docx的文件），因为可能导致文档解析失败，</w:t>
      </w:r>
      <w:r>
        <w:rPr>
          <w:rFonts w:hint="eastAsia"/>
          <w:b w:val="0"/>
          <w:bCs w:val="0"/>
          <w:color w:val="auto"/>
          <w:kern w:val="2"/>
          <w:highlight w:val="none"/>
          <w:lang w:val="en-US" w:eastAsia="zh-CN"/>
        </w:rPr>
        <w:t>影响检测结果。如需修改</w:t>
      </w:r>
      <w:r>
        <w:rPr>
          <w:rFonts w:hint="eastAsia"/>
          <w:b w:val="0"/>
          <w:bCs w:val="0"/>
          <w:color w:val="auto"/>
          <w:kern w:val="2"/>
          <w:highlight w:val="none"/>
        </w:rPr>
        <w:t>可打开文档通过另存为的方式修改</w:t>
      </w:r>
      <w:r>
        <w:rPr>
          <w:rFonts w:hint="eastAsia"/>
          <w:b w:val="0"/>
          <w:bCs w:val="0"/>
          <w:color w:val="auto"/>
          <w:kern w:val="2"/>
          <w:highlight w:val="none"/>
          <w:lang w:val="en-US" w:eastAsia="zh-CN"/>
        </w:rPr>
        <w:t>文档类型</w:t>
      </w:r>
      <w:r>
        <w:rPr>
          <w:rFonts w:hint="eastAsia"/>
          <w:b w:val="0"/>
          <w:bCs w:val="0"/>
          <w:color w:val="auto"/>
          <w:kern w:val="2"/>
          <w:highlight w:val="none"/>
        </w:rPr>
        <w:t>。</w:t>
      </w:r>
    </w:p>
    <w:p>
      <w:pPr>
        <w:pStyle w:val="11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firstLine="480" w:firstLineChars="200"/>
        <w:rPr>
          <w:rFonts w:hint="eastAsia" w:ascii="宋体" w:hAnsi="宋体" w:eastAsia="宋体" w:cs="宋体"/>
          <w:color w:val="auto"/>
          <w:kern w:val="0"/>
          <w:sz w:val="24"/>
          <w:szCs w:val="24"/>
          <w:highlight w:val="none"/>
          <w:lang w:val="en-US" w:eastAsia="zh-CN" w:bidi="ar-SA"/>
        </w:rPr>
      </w:pPr>
      <w:r>
        <w:rPr>
          <w:rFonts w:hint="eastAsia"/>
          <w:color w:val="auto"/>
          <w:highlight w:val="none"/>
        </w:rPr>
        <w:t>使用自费检测，默认仅本人账户可见</w:t>
      </w:r>
      <w:r>
        <w:rPr>
          <w:rFonts w:hint="eastAsia"/>
          <w:color w:val="auto"/>
          <w:highlight w:val="none"/>
          <w:lang w:val="en-US" w:eastAsia="zh-CN"/>
        </w:rPr>
        <w:t>检测结果。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highlight w:val="none"/>
          <w:lang w:val="en-US" w:eastAsia="zh-CN" w:bidi="ar-SA"/>
        </w:rPr>
        <w:t>自费检测（若对于检测结果不确认，可以先进行自费检测，检测结果默认学校不可见）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color w:val="auto"/>
          <w:kern w:val="0"/>
          <w:sz w:val="24"/>
          <w:szCs w:val="24"/>
          <w:highlight w:val="none"/>
          <w:lang w:val="en-US" w:eastAsia="zh-CN" w:bidi="ar-SA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highlight w:val="none"/>
          <w:lang w:val="en-US" w:eastAsia="zh-CN" w:bidi="ar-SA"/>
        </w:rPr>
        <w:t>操作：菜单栏——论文自查-自己可见——提交论文检测，检测结果出来后，不能给提交导师，仅自己可见</w:t>
      </w:r>
    </w:p>
    <w:p>
      <w:pPr>
        <w:pStyle w:val="11"/>
        <w:numPr>
          <w:ilvl w:val="0"/>
          <w:numId w:val="0"/>
        </w:numPr>
        <w:shd w:val="clear" w:color="auto" w:fill="FFFFFF"/>
        <w:spacing w:before="0" w:beforeAutospacing="0" w:after="0" w:afterAutospacing="0" w:line="360" w:lineRule="auto"/>
        <w:ind w:leftChars="200"/>
        <w:rPr>
          <w:color w:val="FF0000"/>
          <w:highlight w:val="none"/>
        </w:rPr>
      </w:pPr>
    </w:p>
    <w:p>
      <w:pPr>
        <w:numPr>
          <w:ilvl w:val="0"/>
          <w:numId w:val="1"/>
        </w:numPr>
        <w:ind w:left="0" w:leftChars="0" w:firstLineChars="0"/>
        <w:jc w:val="left"/>
        <w:outlineLvl w:val="0"/>
        <w:rPr>
          <w:rFonts w:hint="eastAsia"/>
          <w:b/>
          <w:bCs/>
          <w:sz w:val="32"/>
          <w:szCs w:val="40"/>
          <w:lang w:val="en-US" w:eastAsia="zh-CN"/>
        </w:rPr>
      </w:pPr>
      <w:bookmarkStart w:id="10" w:name="_Toc25214"/>
      <w:r>
        <w:rPr>
          <w:rFonts w:hint="eastAsia"/>
          <w:b/>
          <w:bCs/>
          <w:sz w:val="32"/>
          <w:szCs w:val="40"/>
          <w:lang w:val="en-US" w:eastAsia="zh-CN"/>
        </w:rPr>
        <w:t>老师如何检测论文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60" w:firstLineChars="200"/>
        <w:textAlignment w:val="auto"/>
        <w:rPr>
          <w:rFonts w:hint="default" w:cstheme="minorBidi"/>
          <w:color w:val="FF000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操作：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老师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点击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首页【工作台】-【答辩前论文】-【批阅】-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【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允许学生检测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】—【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提交检测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】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。稍等查重结果会在【论文管理】-【答辩前论文】展示。</w:t>
      </w:r>
    </w:p>
    <w:p>
      <w:pPr>
        <w:pStyle w:val="2"/>
        <w:ind w:left="0" w:leftChars="0" w:firstLine="0" w:firstLineChars="0"/>
        <w:rPr>
          <w:rFonts w:hint="default"/>
          <w:color w:val="FF0000"/>
          <w:sz w:val="22"/>
          <w:szCs w:val="28"/>
          <w:lang w:val="en-US"/>
        </w:rPr>
      </w:pPr>
      <w:r>
        <w:rPr>
          <w:rFonts w:hint="eastAsia" w:cstheme="minorBidi"/>
          <w:b/>
          <w:bCs/>
          <w:color w:val="FF0000"/>
          <w:kern w:val="2"/>
          <w:sz w:val="32"/>
          <w:szCs w:val="32"/>
          <w:lang w:val="en-US" w:eastAsia="zh-CN" w:bidi="ar-SA"/>
        </w:rPr>
        <w:t>注意：每个学生两次检测次数，请老师们慎重使用</w:t>
      </w:r>
      <w:r>
        <w:rPr>
          <w:rFonts w:hint="eastAsia" w:cstheme="minorBidi"/>
          <w:color w:val="FF0000"/>
          <w:kern w:val="2"/>
          <w:sz w:val="32"/>
          <w:szCs w:val="32"/>
          <w:lang w:val="en-US" w:eastAsia="zh-CN" w:bidi="ar-SA"/>
        </w:rPr>
        <w:t>！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044065"/>
            <wp:effectExtent l="0" t="0" r="14605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1810385"/>
            <wp:effectExtent l="0" t="0" r="12700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25930"/>
            <wp:effectExtent l="0" t="0" r="571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Chars="0"/>
        <w:jc w:val="left"/>
        <w:outlineLvl w:val="0"/>
        <w:rPr>
          <w:rFonts w:hint="default"/>
          <w:b/>
          <w:bCs/>
          <w:sz w:val="32"/>
          <w:szCs w:val="40"/>
          <w:lang w:val="en-US" w:eastAsia="zh-CN"/>
        </w:rPr>
      </w:pPr>
      <w:bookmarkStart w:id="11" w:name="_Toc10395"/>
      <w:r>
        <w:rPr>
          <w:rFonts w:hint="eastAsia"/>
          <w:b/>
          <w:bCs/>
          <w:sz w:val="32"/>
          <w:szCs w:val="40"/>
          <w:lang w:val="en-US" w:eastAsia="zh-CN"/>
        </w:rPr>
        <w:t>师生如何查看检测结果</w:t>
      </w:r>
      <w:bookmarkEnd w:id="11"/>
    </w:p>
    <w:p>
      <w:pPr>
        <w:pStyle w:val="2"/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1、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学生点击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【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答辩前论文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】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-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【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查看论文评阅记录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】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-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【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查看报告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】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843145" cy="2387600"/>
            <wp:effectExtent l="0" t="0" r="14605" b="1270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3515" cy="2628900"/>
            <wp:effectExtent l="0" t="0" r="1333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5271770" cy="2898140"/>
            <wp:effectExtent l="0" t="0" r="5080" b="1651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/>
          <w:lang w:val="en-US" w:eastAsia="zh-CN"/>
        </w:rPr>
        <w:t>2、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老师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点击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论【文管理】-【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答辩前论文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】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-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【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查看报告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】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1717040"/>
            <wp:effectExtent l="0" t="0" r="16510" b="165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left"/>
      </w:pPr>
    </w:p>
    <w:p>
      <w:pPr>
        <w:pStyle w:val="2"/>
        <w:ind w:left="0" w:leftChars="0" w:firstLine="0" w:firstLineChars="0"/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40"/>
          <w:lang w:val="en-US" w:eastAsia="zh-CN" w:bidi="ar-SA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971550" cy="417195"/>
          <wp:effectExtent l="0" t="0" r="0" b="0"/>
          <wp:docPr id="4" name="图片 4" descr="log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logo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71550" cy="4171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813435" cy="382270"/>
          <wp:effectExtent l="0" t="0" r="5715" b="0"/>
          <wp:docPr id="1" name="图片 1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1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13435" cy="3822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AB4C7D"/>
    <w:multiLevelType w:val="singleLevel"/>
    <w:tmpl w:val="C0AB4C7D"/>
    <w:lvl w:ilvl="0" w:tentative="0">
      <w:start w:val="1"/>
      <w:numFmt w:val="chineseCounting"/>
      <w:suff w:val="nothing"/>
      <w:lvlText w:val="%1、"/>
      <w:lvlJc w:val="left"/>
      <w:pPr>
        <w:ind w:left="0"/>
      </w:pPr>
      <w:rPr>
        <w:rFonts w:hint="eastAsia"/>
      </w:rPr>
    </w:lvl>
  </w:abstractNum>
  <w:abstractNum w:abstractNumId="1">
    <w:nsid w:val="00000003"/>
    <w:multiLevelType w:val="singleLevel"/>
    <w:tmpl w:val="00000003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39F53ADA"/>
    <w:multiLevelType w:val="multilevel"/>
    <w:tmpl w:val="39F53AD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572F5F8"/>
    <w:multiLevelType w:val="singleLevel"/>
    <w:tmpl w:val="7572F5F8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JlYjU5NjJmNDE4OTE1MmU2NDc5ZjgyNjVkYzY0ZTYifQ=="/>
  </w:docVars>
  <w:rsids>
    <w:rsidRoot w:val="00000000"/>
    <w:rsid w:val="005F4545"/>
    <w:rsid w:val="00CC7162"/>
    <w:rsid w:val="01027148"/>
    <w:rsid w:val="01AA48CF"/>
    <w:rsid w:val="022C6B0C"/>
    <w:rsid w:val="025A34EF"/>
    <w:rsid w:val="025D6A8A"/>
    <w:rsid w:val="02C40B36"/>
    <w:rsid w:val="0310192E"/>
    <w:rsid w:val="037871F5"/>
    <w:rsid w:val="04223D94"/>
    <w:rsid w:val="04436288"/>
    <w:rsid w:val="054154CC"/>
    <w:rsid w:val="056D0C41"/>
    <w:rsid w:val="05EE467B"/>
    <w:rsid w:val="064560EB"/>
    <w:rsid w:val="066144EE"/>
    <w:rsid w:val="06813C58"/>
    <w:rsid w:val="0707075C"/>
    <w:rsid w:val="071D5A6F"/>
    <w:rsid w:val="07515272"/>
    <w:rsid w:val="07B90778"/>
    <w:rsid w:val="07E21203"/>
    <w:rsid w:val="080A5120"/>
    <w:rsid w:val="08BD7B89"/>
    <w:rsid w:val="08FD0A05"/>
    <w:rsid w:val="093604AD"/>
    <w:rsid w:val="096B0AD4"/>
    <w:rsid w:val="098F05E9"/>
    <w:rsid w:val="0A55114B"/>
    <w:rsid w:val="0AAA37AF"/>
    <w:rsid w:val="0BFA4A40"/>
    <w:rsid w:val="0D8C45F1"/>
    <w:rsid w:val="0DAF1E39"/>
    <w:rsid w:val="0DD86892"/>
    <w:rsid w:val="0E424BD0"/>
    <w:rsid w:val="0EC90142"/>
    <w:rsid w:val="0EE87AAA"/>
    <w:rsid w:val="0F803E6A"/>
    <w:rsid w:val="0F8B446B"/>
    <w:rsid w:val="0FD04C27"/>
    <w:rsid w:val="101114BD"/>
    <w:rsid w:val="11B07152"/>
    <w:rsid w:val="11F93499"/>
    <w:rsid w:val="12181A59"/>
    <w:rsid w:val="12DE5B33"/>
    <w:rsid w:val="12F53B9F"/>
    <w:rsid w:val="131706B6"/>
    <w:rsid w:val="137E2923"/>
    <w:rsid w:val="13F265A7"/>
    <w:rsid w:val="14E2525C"/>
    <w:rsid w:val="153B40D2"/>
    <w:rsid w:val="15AE7E79"/>
    <w:rsid w:val="15DC0D3D"/>
    <w:rsid w:val="15E038B4"/>
    <w:rsid w:val="16385D13"/>
    <w:rsid w:val="165D32C0"/>
    <w:rsid w:val="16897AA8"/>
    <w:rsid w:val="16A15FC9"/>
    <w:rsid w:val="17141A67"/>
    <w:rsid w:val="1748228C"/>
    <w:rsid w:val="176A0A7A"/>
    <w:rsid w:val="17C74D2B"/>
    <w:rsid w:val="187C3741"/>
    <w:rsid w:val="18B57AA6"/>
    <w:rsid w:val="18BC4164"/>
    <w:rsid w:val="19295E3A"/>
    <w:rsid w:val="19A21D14"/>
    <w:rsid w:val="19A52E4A"/>
    <w:rsid w:val="19C61D1D"/>
    <w:rsid w:val="1A265143"/>
    <w:rsid w:val="1A33365E"/>
    <w:rsid w:val="1AA12D41"/>
    <w:rsid w:val="1B0E71AD"/>
    <w:rsid w:val="1B7F60E2"/>
    <w:rsid w:val="1C9609A1"/>
    <w:rsid w:val="1C9838C6"/>
    <w:rsid w:val="1D90796E"/>
    <w:rsid w:val="1DA67F64"/>
    <w:rsid w:val="1DEB191A"/>
    <w:rsid w:val="1E2D1819"/>
    <w:rsid w:val="1E3A1B64"/>
    <w:rsid w:val="1E750970"/>
    <w:rsid w:val="1F241377"/>
    <w:rsid w:val="1F4B3E9E"/>
    <w:rsid w:val="1F63756D"/>
    <w:rsid w:val="1FC57DA2"/>
    <w:rsid w:val="1FEC2FD6"/>
    <w:rsid w:val="20774389"/>
    <w:rsid w:val="20941A92"/>
    <w:rsid w:val="20F954D4"/>
    <w:rsid w:val="21613890"/>
    <w:rsid w:val="21EC1E68"/>
    <w:rsid w:val="21FE114E"/>
    <w:rsid w:val="223C6316"/>
    <w:rsid w:val="22C97B3A"/>
    <w:rsid w:val="22D00E03"/>
    <w:rsid w:val="23224EA4"/>
    <w:rsid w:val="237D0994"/>
    <w:rsid w:val="23B077D7"/>
    <w:rsid w:val="23C73D17"/>
    <w:rsid w:val="240B5FA0"/>
    <w:rsid w:val="242D3136"/>
    <w:rsid w:val="243948BB"/>
    <w:rsid w:val="24C07EE0"/>
    <w:rsid w:val="25584779"/>
    <w:rsid w:val="256C777A"/>
    <w:rsid w:val="2578700C"/>
    <w:rsid w:val="25F74A2E"/>
    <w:rsid w:val="26007B88"/>
    <w:rsid w:val="265D37CF"/>
    <w:rsid w:val="266C7F20"/>
    <w:rsid w:val="2674607E"/>
    <w:rsid w:val="26F00865"/>
    <w:rsid w:val="272F01F7"/>
    <w:rsid w:val="27503C84"/>
    <w:rsid w:val="28BC12D3"/>
    <w:rsid w:val="28D82090"/>
    <w:rsid w:val="28DD12EF"/>
    <w:rsid w:val="29684A07"/>
    <w:rsid w:val="29BF3AB4"/>
    <w:rsid w:val="2A033157"/>
    <w:rsid w:val="2A1B5C00"/>
    <w:rsid w:val="2A295C47"/>
    <w:rsid w:val="2B0E665B"/>
    <w:rsid w:val="2B1C0A93"/>
    <w:rsid w:val="2C4E7F91"/>
    <w:rsid w:val="2C6721E1"/>
    <w:rsid w:val="2C7177CD"/>
    <w:rsid w:val="2CDC2BCF"/>
    <w:rsid w:val="2D2B4320"/>
    <w:rsid w:val="2D316336"/>
    <w:rsid w:val="2D3A1812"/>
    <w:rsid w:val="2DC75160"/>
    <w:rsid w:val="2E450300"/>
    <w:rsid w:val="2EA94A1A"/>
    <w:rsid w:val="2F2A3971"/>
    <w:rsid w:val="2F847522"/>
    <w:rsid w:val="2FC5478A"/>
    <w:rsid w:val="2FF81ACE"/>
    <w:rsid w:val="310224D9"/>
    <w:rsid w:val="317E3FA3"/>
    <w:rsid w:val="31C56968"/>
    <w:rsid w:val="32BE0561"/>
    <w:rsid w:val="334308AF"/>
    <w:rsid w:val="339935C8"/>
    <w:rsid w:val="33E234AC"/>
    <w:rsid w:val="340E4E24"/>
    <w:rsid w:val="34864798"/>
    <w:rsid w:val="34CF4C90"/>
    <w:rsid w:val="35CE2445"/>
    <w:rsid w:val="361F19AB"/>
    <w:rsid w:val="36C20D6D"/>
    <w:rsid w:val="373839FA"/>
    <w:rsid w:val="373F6235"/>
    <w:rsid w:val="37F76B0F"/>
    <w:rsid w:val="38320A07"/>
    <w:rsid w:val="39050DB8"/>
    <w:rsid w:val="3925157B"/>
    <w:rsid w:val="398F423C"/>
    <w:rsid w:val="39F80D42"/>
    <w:rsid w:val="3A880243"/>
    <w:rsid w:val="3AB94249"/>
    <w:rsid w:val="3ABC4C4B"/>
    <w:rsid w:val="3AF965FD"/>
    <w:rsid w:val="3B0015BC"/>
    <w:rsid w:val="3B2F7BAC"/>
    <w:rsid w:val="3B5C3E0E"/>
    <w:rsid w:val="3B8732EB"/>
    <w:rsid w:val="3B984165"/>
    <w:rsid w:val="3BFB7BD3"/>
    <w:rsid w:val="3C5C08B1"/>
    <w:rsid w:val="3C6C694B"/>
    <w:rsid w:val="3C9F2351"/>
    <w:rsid w:val="3CD236E9"/>
    <w:rsid w:val="3CFA3AE8"/>
    <w:rsid w:val="3D286FCF"/>
    <w:rsid w:val="3D8C26D5"/>
    <w:rsid w:val="3DB75027"/>
    <w:rsid w:val="3DC97D5B"/>
    <w:rsid w:val="3E210025"/>
    <w:rsid w:val="3E2512CD"/>
    <w:rsid w:val="3E3143FD"/>
    <w:rsid w:val="3E3E6DC1"/>
    <w:rsid w:val="3E4F7C2D"/>
    <w:rsid w:val="3E8966E9"/>
    <w:rsid w:val="3ED1144B"/>
    <w:rsid w:val="3F0D09C6"/>
    <w:rsid w:val="3F3A59D4"/>
    <w:rsid w:val="3F7942AE"/>
    <w:rsid w:val="3F7B0826"/>
    <w:rsid w:val="3FFD6C8D"/>
    <w:rsid w:val="40856FC5"/>
    <w:rsid w:val="415367AB"/>
    <w:rsid w:val="41FF7483"/>
    <w:rsid w:val="429C278D"/>
    <w:rsid w:val="429C7E75"/>
    <w:rsid w:val="437F4C43"/>
    <w:rsid w:val="438927A9"/>
    <w:rsid w:val="43A037F6"/>
    <w:rsid w:val="441822E7"/>
    <w:rsid w:val="44557D58"/>
    <w:rsid w:val="452A6741"/>
    <w:rsid w:val="45586109"/>
    <w:rsid w:val="455C4946"/>
    <w:rsid w:val="45774DEB"/>
    <w:rsid w:val="458614D2"/>
    <w:rsid w:val="463C3D43"/>
    <w:rsid w:val="46416AD6"/>
    <w:rsid w:val="464949DA"/>
    <w:rsid w:val="46630E69"/>
    <w:rsid w:val="47233C5E"/>
    <w:rsid w:val="474569FE"/>
    <w:rsid w:val="479E1809"/>
    <w:rsid w:val="47C10635"/>
    <w:rsid w:val="47C50090"/>
    <w:rsid w:val="47E529B5"/>
    <w:rsid w:val="482971DC"/>
    <w:rsid w:val="48700AE2"/>
    <w:rsid w:val="48D65B21"/>
    <w:rsid w:val="48F72CDF"/>
    <w:rsid w:val="49E14F29"/>
    <w:rsid w:val="49FC5612"/>
    <w:rsid w:val="4A0F5B49"/>
    <w:rsid w:val="4A100A28"/>
    <w:rsid w:val="4B0158F1"/>
    <w:rsid w:val="4BB3010C"/>
    <w:rsid w:val="4BD259A4"/>
    <w:rsid w:val="4BDE6A69"/>
    <w:rsid w:val="4BF8607A"/>
    <w:rsid w:val="4C495A52"/>
    <w:rsid w:val="4C975943"/>
    <w:rsid w:val="4CBF2885"/>
    <w:rsid w:val="4CD10C99"/>
    <w:rsid w:val="4CDD1867"/>
    <w:rsid w:val="4DBC3795"/>
    <w:rsid w:val="4DD07A1E"/>
    <w:rsid w:val="4E5D1335"/>
    <w:rsid w:val="4E841C2D"/>
    <w:rsid w:val="4F53330B"/>
    <w:rsid w:val="4FFB7321"/>
    <w:rsid w:val="500321A2"/>
    <w:rsid w:val="502C4EE4"/>
    <w:rsid w:val="502F17E8"/>
    <w:rsid w:val="50602DC5"/>
    <w:rsid w:val="50F9704A"/>
    <w:rsid w:val="518834DE"/>
    <w:rsid w:val="52065E75"/>
    <w:rsid w:val="52D961DF"/>
    <w:rsid w:val="53422EDD"/>
    <w:rsid w:val="53620BF3"/>
    <w:rsid w:val="53E85AD3"/>
    <w:rsid w:val="54182E93"/>
    <w:rsid w:val="54440801"/>
    <w:rsid w:val="54531DDD"/>
    <w:rsid w:val="548117E3"/>
    <w:rsid w:val="5482543E"/>
    <w:rsid w:val="54CD04DA"/>
    <w:rsid w:val="54F41FB5"/>
    <w:rsid w:val="55106A71"/>
    <w:rsid w:val="55311007"/>
    <w:rsid w:val="556E4138"/>
    <w:rsid w:val="562E75D2"/>
    <w:rsid w:val="56A4636A"/>
    <w:rsid w:val="56B8595F"/>
    <w:rsid w:val="57E934FC"/>
    <w:rsid w:val="57EC6CBE"/>
    <w:rsid w:val="59031B8D"/>
    <w:rsid w:val="59AE3965"/>
    <w:rsid w:val="5A1B4BD1"/>
    <w:rsid w:val="5A274BDA"/>
    <w:rsid w:val="5AA15646"/>
    <w:rsid w:val="5B3313FD"/>
    <w:rsid w:val="5C4F02C9"/>
    <w:rsid w:val="5D0847C6"/>
    <w:rsid w:val="5D504448"/>
    <w:rsid w:val="5D5416D2"/>
    <w:rsid w:val="5D730C40"/>
    <w:rsid w:val="5E9D497F"/>
    <w:rsid w:val="5F3E2CF2"/>
    <w:rsid w:val="6078689C"/>
    <w:rsid w:val="613372D2"/>
    <w:rsid w:val="615F5974"/>
    <w:rsid w:val="61997F40"/>
    <w:rsid w:val="61C454B0"/>
    <w:rsid w:val="62282EF3"/>
    <w:rsid w:val="62747CB3"/>
    <w:rsid w:val="62C25F6F"/>
    <w:rsid w:val="63DF0821"/>
    <w:rsid w:val="63F7272F"/>
    <w:rsid w:val="646D5EFA"/>
    <w:rsid w:val="64B326E9"/>
    <w:rsid w:val="64EB5199"/>
    <w:rsid w:val="64FE574A"/>
    <w:rsid w:val="65335D8F"/>
    <w:rsid w:val="653422A8"/>
    <w:rsid w:val="65A86B7A"/>
    <w:rsid w:val="662D05CA"/>
    <w:rsid w:val="66415586"/>
    <w:rsid w:val="668D5557"/>
    <w:rsid w:val="66B07D06"/>
    <w:rsid w:val="66DC2BE3"/>
    <w:rsid w:val="67E8319D"/>
    <w:rsid w:val="688C5900"/>
    <w:rsid w:val="69594D70"/>
    <w:rsid w:val="695B4CAA"/>
    <w:rsid w:val="69C06B9D"/>
    <w:rsid w:val="6BF721EE"/>
    <w:rsid w:val="6C811ACD"/>
    <w:rsid w:val="6CE95D1F"/>
    <w:rsid w:val="6E7D7067"/>
    <w:rsid w:val="6E9D3265"/>
    <w:rsid w:val="6F2014E9"/>
    <w:rsid w:val="6FC53383"/>
    <w:rsid w:val="6FCD1928"/>
    <w:rsid w:val="70E67ED5"/>
    <w:rsid w:val="71340F02"/>
    <w:rsid w:val="71AC1A1B"/>
    <w:rsid w:val="720C5970"/>
    <w:rsid w:val="72E160C6"/>
    <w:rsid w:val="72E45743"/>
    <w:rsid w:val="72F30E01"/>
    <w:rsid w:val="73370D7C"/>
    <w:rsid w:val="7351143E"/>
    <w:rsid w:val="73E86616"/>
    <w:rsid w:val="743972F3"/>
    <w:rsid w:val="74A52EAA"/>
    <w:rsid w:val="753D283B"/>
    <w:rsid w:val="75AA5610"/>
    <w:rsid w:val="75E9301D"/>
    <w:rsid w:val="75FF43CF"/>
    <w:rsid w:val="76031549"/>
    <w:rsid w:val="76067F51"/>
    <w:rsid w:val="769D3E02"/>
    <w:rsid w:val="76A21419"/>
    <w:rsid w:val="76E31CDA"/>
    <w:rsid w:val="76FB62CE"/>
    <w:rsid w:val="78994628"/>
    <w:rsid w:val="78A771BA"/>
    <w:rsid w:val="78BE0AD8"/>
    <w:rsid w:val="78CC5C19"/>
    <w:rsid w:val="7A3F6B46"/>
    <w:rsid w:val="7A667E81"/>
    <w:rsid w:val="7ACD41FF"/>
    <w:rsid w:val="7ADB691B"/>
    <w:rsid w:val="7ADE0998"/>
    <w:rsid w:val="7B444040"/>
    <w:rsid w:val="7B5364AC"/>
    <w:rsid w:val="7B872427"/>
    <w:rsid w:val="7BB96FE3"/>
    <w:rsid w:val="7BF91AEA"/>
    <w:rsid w:val="7C6C435B"/>
    <w:rsid w:val="7CAA1027"/>
    <w:rsid w:val="7D5A3F88"/>
    <w:rsid w:val="7E784825"/>
    <w:rsid w:val="7EC64112"/>
    <w:rsid w:val="7ECC598B"/>
    <w:rsid w:val="7F0C5FC9"/>
    <w:rsid w:val="7FCA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5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6">
    <w:name w:val="heading 2"/>
    <w:basedOn w:val="1"/>
    <w:next w:val="1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3">
    <w:name w:val="Default Paragraph Font"/>
    <w:autoRedefine/>
    <w:semiHidden/>
    <w:qFormat/>
    <w:uiPriority w:val="0"/>
  </w:style>
  <w:style w:type="table" w:default="1" w:styleId="1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autoRedefine/>
    <w:qFormat/>
    <w:uiPriority w:val="0"/>
    <w:pPr>
      <w:ind w:firstLine="420" w:firstLineChars="200"/>
    </w:pPr>
  </w:style>
  <w:style w:type="paragraph" w:styleId="3">
    <w:name w:val="Body Text Indent"/>
    <w:basedOn w:val="1"/>
    <w:next w:val="4"/>
    <w:autoRedefine/>
    <w:qFormat/>
    <w:uiPriority w:val="0"/>
    <w:pPr>
      <w:ind w:left="420"/>
    </w:pPr>
  </w:style>
  <w:style w:type="paragraph" w:styleId="4">
    <w:name w:val="envelope return"/>
    <w:basedOn w:val="1"/>
    <w:autoRedefine/>
    <w:qFormat/>
    <w:uiPriority w:val="0"/>
    <w:pPr>
      <w:snapToGrid w:val="0"/>
    </w:pPr>
    <w:rPr>
      <w:rFonts w:ascii="Arial" w:hAnsi="Arial"/>
    </w:rPr>
  </w:style>
  <w:style w:type="paragraph" w:styleId="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autoRedefine/>
    <w:qFormat/>
    <w:uiPriority w:val="0"/>
  </w:style>
  <w:style w:type="paragraph" w:styleId="10">
    <w:name w:val="toc 2"/>
    <w:basedOn w:val="1"/>
    <w:next w:val="1"/>
    <w:autoRedefine/>
    <w:qFormat/>
    <w:uiPriority w:val="0"/>
    <w:pPr>
      <w:ind w:left="420" w:leftChars="200"/>
    </w:pPr>
  </w:style>
  <w:style w:type="paragraph" w:styleId="11">
    <w:name w:val="Normal (Web)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FollowedHyperlink"/>
    <w:basedOn w:val="13"/>
    <w:autoRedefine/>
    <w:qFormat/>
    <w:uiPriority w:val="0"/>
    <w:rPr>
      <w:color w:val="800080"/>
      <w:u w:val="single"/>
    </w:rPr>
  </w:style>
  <w:style w:type="character" w:styleId="16">
    <w:name w:val="Hyperlink"/>
    <w:basedOn w:val="13"/>
    <w:autoRedefine/>
    <w:qFormat/>
    <w:uiPriority w:val="0"/>
    <w:rPr>
      <w:color w:val="0000FF"/>
      <w:u w:val="single"/>
    </w:rPr>
  </w:style>
  <w:style w:type="character" w:customStyle="1" w:styleId="17">
    <w:name w:val="样式1 Char"/>
    <w:link w:val="18"/>
    <w:autoRedefine/>
    <w:qFormat/>
    <w:uiPriority w:val="0"/>
    <w:rPr>
      <w:rFonts w:asciiTheme="minorAscii" w:hAnsiTheme="minorAscii"/>
      <w:b/>
      <w:bCs/>
      <w:color w:val="FF0000"/>
      <w:sz w:val="30"/>
    </w:rPr>
  </w:style>
  <w:style w:type="paragraph" w:customStyle="1" w:styleId="18">
    <w:name w:val="样式1"/>
    <w:basedOn w:val="1"/>
    <w:link w:val="17"/>
    <w:autoRedefine/>
    <w:qFormat/>
    <w:uiPriority w:val="0"/>
    <w:rPr>
      <w:rFonts w:asciiTheme="minorAscii" w:hAnsiTheme="minorAscii"/>
      <w:b/>
      <w:bCs/>
      <w:color w:val="FF0000"/>
      <w:sz w:val="30"/>
    </w:rPr>
  </w:style>
  <w:style w:type="paragraph" w:styleId="19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20">
    <w:name w:val="WPSOffice手动目录 1"/>
    <w:autoRedefine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1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2422</Words>
  <Characters>2490</Characters>
  <Lines>1</Lines>
  <Paragraphs>1</Paragraphs>
  <TotalTime>2</TotalTime>
  <ScaleCrop>false</ScaleCrop>
  <LinksUpToDate>false</LinksUpToDate>
  <CharactersWithSpaces>2543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2021-03-02T08:22:00Z</dcterms:created>
  <dc:creator>Administrator</dc:creator>
  <cp:lastModifiedBy>WT_L</cp:lastModifiedBy>
  <dcterms:modified xsi:type="dcterms:W3CDTF">2024-05-07T10:11:41Z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7D6C3B82B59D4E5D9F54387EBCFE2B00_13</vt:lpwstr>
  </property>
</Properties>
</file>