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多智能体可信协商驱动的跨链中继共识机制研究</w:t>
      </w:r>
    </w:p>
    <w:p>
      <w:pPr>
        <w:jc w:val="center"/>
      </w:pPr>
      <w:r>
        <w:rPr>
          <w:rFonts w:ascii="Times New Roman" w:hAnsi="Times New Roman" w:eastAsia="宋体"/>
          <w:sz w:val="24"/>
        </w:rPr>
        <w:t>论文初稿</w:t>
      </w:r>
    </w:p>
    <w:p>
      <w:r/>
    </w:p>
    <w:p>
      <w:pPr>
        <w:spacing w:before="240" w:after="120"/>
        <w:jc w:val="left"/>
      </w:pPr>
      <w:r>
        <w:rPr>
          <w:rFonts w:ascii="Times New Roman" w:hAnsi="Times New Roman" w:eastAsia="黑体"/>
          <w:b/>
          <w:sz w:val="24"/>
        </w:rPr>
        <w:t>摘要</w:t>
      </w:r>
    </w:p>
    <w:p>
      <w:pPr>
        <w:spacing w:line="360" w:lineRule="auto" w:after="0" w:before="0"/>
        <w:ind w:firstLine="480"/>
      </w:pPr>
      <w:r>
        <w:rPr>
          <w:rFonts w:ascii="Times New Roman" w:hAnsi="Times New Roman" w:eastAsia="宋体"/>
          <w:sz w:val="24"/>
        </w:rPr>
        <w:t>跨链互操作是区块链基础设施走向大规模协同应用的关键能力。传统跨链中继机制通常依赖固定公证人委员会、静态验证角色以及一次性投票式共识流程，虽然能够在一定程度上保证跨链消息的传递正确性，但在动态网络环境、复杂攻击场景和异构链语义冲突面前，暴露出角色僵化、智能性不足、抗合谋能力有限和激励机制单一等问题。针对上述不足，本文提出一种面向跨链场景的多智能体可信协商框架 MA3C，并在此基础上设计可信协商协议 TNP。该方法以动态 Agent 网络替代固定中继委员会，通过信誉系统、能力注册、多样化选择机制完成协商参与者的动态角色分配；通过多轮协商与渐进式共识替代单轮投票，使系统能够对分歧进行识别、修正与收敛；通过行为分析与异常检测识别潜在拜占庭行为和隐性合谋；通过激励相容的经济机制约束恶意策略并强化长期诚实行为。本文进一步给出系统模型、协议流程、安全属性与形式化分析框架，并设计针对拜占庭容错、协商效率和经济激励效果的实验评估方案。研究表明，多智能体协商机制能够为跨链共识提供一种兼具动态性、可解释性与鲁棒性的技术路径，为跨链中继、联盟链互操作及去中心化治理提供新的研究方向。</w:t>
      </w:r>
    </w:p>
    <w:p>
      <w:pPr>
        <w:spacing w:before="240" w:after="120"/>
        <w:jc w:val="left"/>
      </w:pPr>
      <w:r>
        <w:rPr>
          <w:rFonts w:ascii="Times New Roman" w:hAnsi="Times New Roman" w:eastAsia="黑体"/>
          <w:b/>
          <w:sz w:val="24"/>
        </w:rPr>
        <w:t>关键词</w:t>
      </w:r>
    </w:p>
    <w:p>
      <w:pPr>
        <w:spacing w:line="360" w:lineRule="auto" w:after="0" w:before="0"/>
      </w:pPr>
      <w:r>
        <w:rPr>
          <w:rFonts w:ascii="Times New Roman" w:hAnsi="Times New Roman" w:eastAsia="宋体"/>
          <w:sz w:val="24"/>
        </w:rPr>
        <w:t>跨链互操作；多智能体系统；可信协商；拜占庭容错；信誉系统；激励机制</w:t>
      </w:r>
    </w:p>
    <w:p>
      <w:pPr>
        <w:spacing w:before="240" w:after="120"/>
        <w:jc w:val="left"/>
      </w:pPr>
      <w:r>
        <w:rPr>
          <w:rFonts w:ascii="Times New Roman" w:hAnsi="Times New Roman" w:eastAsia="黑体"/>
          <w:b/>
          <w:sz w:val="28"/>
        </w:rPr>
        <w:t>1 引言</w:t>
      </w:r>
    </w:p>
    <w:p>
      <w:pPr>
        <w:spacing w:line="360" w:lineRule="auto" w:after="0" w:before="0"/>
        <w:ind w:firstLine="480"/>
      </w:pPr>
      <w:r>
        <w:rPr>
          <w:rFonts w:ascii="Times New Roman" w:hAnsi="Times New Roman" w:eastAsia="宋体"/>
          <w:sz w:val="24"/>
        </w:rPr>
        <w:t>随着联盟链、公有链与行业链并行发展，单链系统逐渐难以满足跨组织数据流通、跨域资产协同和跨平台业务编排的现实需求，跨链技术因此成为区块链研究与产业落地的重要方向。当前主流跨链方案中，基于中继或公证人委员会的模式因实现相对成熟而被广泛采用。这类机制通常通过一组固定验证节点对源链事件进行观察、投票、签名聚合并提交至目标链，以此完成跨链状态证明或消息传输。</w:t>
      </w:r>
    </w:p>
    <w:p>
      <w:pPr>
        <w:spacing w:line="360" w:lineRule="auto" w:after="0" w:before="0"/>
        <w:ind w:firstLine="480"/>
      </w:pPr>
      <w:r>
        <w:rPr>
          <w:rFonts w:ascii="Times New Roman" w:hAnsi="Times New Roman" w:eastAsia="宋体"/>
          <w:sz w:val="24"/>
        </w:rPr>
        <w:t>然而，传统中继投票机制存在明显局限。其一，参与角色通常静态配置，难以根据链上业务价值、网络状态和节点能力进行自适应调整。其二，投票决策主要依赖密码学证据和简单多数规则，对于语义冲突、上下文异常和复杂协同行为缺乏充分刻画。其三，固定委员会结构可能导致长期合谋、被动失效或性能瓶颈。其四，现有激励模式多围绕固定质押与固定奖惩展开，缺乏对长期诚实行为的持续激励。</w:t>
      </w:r>
    </w:p>
    <w:p>
      <w:pPr>
        <w:spacing w:line="360" w:lineRule="auto" w:after="0" w:before="0"/>
        <w:ind w:firstLine="480"/>
      </w:pPr>
      <w:r>
        <w:rPr>
          <w:rFonts w:ascii="Times New Roman" w:hAnsi="Times New Roman" w:eastAsia="宋体"/>
          <w:sz w:val="24"/>
        </w:rPr>
        <w:t>与此同时，多智能体系统在自主协作、任务分工、分布式推理与博弈决策方面表现出较强潜力。若将多智能体机制引入跨链中继过程，则有可能把传统“固定投票”升级为“动态协商”，从而在保证安全性的同时提升系统的灵活性和智能决策能力。基于此，本文研究如何利用去中心化多智能体网络替代传统跨链中继的固定投票机制，实现可信、高效、自适应的跨链协商。</w:t>
      </w:r>
    </w:p>
    <w:p>
      <w:pPr>
        <w:spacing w:line="360" w:lineRule="auto" w:after="0" w:before="0"/>
        <w:ind w:firstLine="480"/>
      </w:pPr>
      <w:r>
        <w:rPr>
          <w:rFonts w:ascii="Times New Roman" w:hAnsi="Times New Roman" w:eastAsia="宋体"/>
          <w:sz w:val="24"/>
        </w:rPr>
        <w:t>本文的主要贡献如下：第一，提出一种面向跨链互操作的多智能体协商架构 MA3C，构建监控 Agent、验证 Agent、协调 Agent 等角色协同的动态网络。第二，设计可信协商协议 TNP，以多轮协商、分歧识别、修正提案和仲裁机制替代单轮投票模式。第三，引入“信誉系统 + 行为分析 + 经济激励”三层可信保障机制，提升系统对拜占庭行为、潜在合谋和策略性攻击的抵抗能力。第四，给出系统安全属性、形式化分析框架与实验评估方案，为后续原型实现和实证验证提供理论基础。</w:t>
      </w:r>
    </w:p>
    <w:p>
      <w:pPr>
        <w:spacing w:before="240" w:after="120"/>
        <w:jc w:val="left"/>
      </w:pPr>
      <w:r>
        <w:rPr>
          <w:rFonts w:ascii="Times New Roman" w:hAnsi="Times New Roman" w:eastAsia="黑体"/>
          <w:b/>
          <w:sz w:val="28"/>
        </w:rPr>
        <w:t>2 相关工作</w:t>
      </w:r>
    </w:p>
    <w:p>
      <w:pPr>
        <w:spacing w:line="360" w:lineRule="auto" w:after="0" w:before="0"/>
        <w:ind w:firstLine="480"/>
      </w:pPr>
      <w:r>
        <w:rPr>
          <w:rFonts w:ascii="Times New Roman" w:hAnsi="Times New Roman" w:eastAsia="宋体"/>
          <w:sz w:val="24"/>
        </w:rPr>
        <w:t>跨链互操作领域已有多类技术路线，包括哈希时间锁、轻客户端验证、中继链、公证人机制及门限签名方案等。其中，中继或公证人模式因部署复杂度适中、适配性较好而被广泛使用，但固定验证者委员会的静态结构限制了其在复杂开放环境下的扩展能力。</w:t>
      </w:r>
    </w:p>
    <w:p>
      <w:pPr>
        <w:spacing w:line="360" w:lineRule="auto" w:after="0" w:before="0"/>
        <w:ind w:firstLine="480"/>
      </w:pPr>
      <w:r>
        <w:rPr>
          <w:rFonts w:ascii="Times New Roman" w:hAnsi="Times New Roman" w:eastAsia="宋体"/>
          <w:sz w:val="24"/>
        </w:rPr>
        <w:t>在多智能体系统研究中，近年来大量工作开始关注 Agent 在非完全可信环境中的稳定性问题。有研究从拜占庭容错视角重新审视多智能体系统的可靠性，指出传统 MAS 在面对恶意或失效智能体时存在系统性脆弱性。另有工作将多议题论证式协商机制用于复杂决策过程，为多轮协商提供了方法支撑。加权拜占庭共识、基于信誉的动态选择和区块链增强激励机制等研究，则为本文提出的跨链可信协商提供了理论借鉴。</w:t>
      </w:r>
    </w:p>
    <w:p>
      <w:pPr>
        <w:spacing w:line="360" w:lineRule="auto" w:after="0" w:before="0"/>
        <w:ind w:firstLine="480"/>
      </w:pPr>
      <w:r>
        <w:rPr>
          <w:rFonts w:ascii="Times New Roman" w:hAnsi="Times New Roman" w:eastAsia="宋体"/>
          <w:sz w:val="24"/>
        </w:rPr>
        <w:t>与已有工作相比，本文关注的不是一般分布式协作，也不是传统 BFT 协议本身，而是跨链场景下“谁来协商、如何协商、如何识别异常、如何长期激励”的整体机制设计。本文尝试将多智能体协商、拜占庭容错和区块链经济约束整合为一个统一框架。</w:t>
      </w:r>
    </w:p>
    <w:p>
      <w:pPr>
        <w:spacing w:before="240" w:after="120"/>
        <w:jc w:val="left"/>
      </w:pPr>
      <w:r>
        <w:rPr>
          <w:rFonts w:ascii="Times New Roman" w:hAnsi="Times New Roman" w:eastAsia="黑体"/>
          <w:b/>
          <w:sz w:val="28"/>
        </w:rPr>
        <w:t>3 问题定义与系统模型</w:t>
      </w:r>
    </w:p>
    <w:p>
      <w:pPr>
        <w:spacing w:line="360" w:lineRule="auto" w:after="0" w:before="0"/>
        <w:ind w:firstLine="480"/>
      </w:pPr>
      <w:r>
        <w:rPr>
          <w:rFonts w:ascii="Times New Roman" w:hAnsi="Times New Roman" w:eastAsia="宋体"/>
          <w:sz w:val="24"/>
        </w:rPr>
        <w:t>设存在源链 Chain_A 与目标链 Chain_B。当源链上发生需要跨链确认的事件时，系统需从若干可用 Agent 中选择一个协商组，对跨链任务进行验证、讨论、决策与提交。目标是在无中心权威前提下，使诚实 Agent 能够就有效提案达成一致，并对恶意或失效 Agent 保持容错能力。</w:t>
      </w:r>
    </w:p>
    <w:p>
      <w:pPr>
        <w:spacing w:line="360" w:lineRule="auto" w:after="0" w:before="0"/>
        <w:ind w:firstLine="480"/>
      </w:pPr>
      <w:r>
        <w:rPr>
          <w:rFonts w:ascii="Times New Roman" w:hAnsi="Times New Roman" w:eastAsia="宋体"/>
          <w:sz w:val="24"/>
        </w:rPr>
        <w:t>本文关注以下四个核心问题：如何在无中心权威条件下实现 Agent 间可信协商；如何识别和容忍 Agent 拜占庭行为；如何在多轮协商过程中保证结果一致性与最终性；如何设计激励相容机制，使诚实行为成为占优策略。</w:t>
      </w:r>
    </w:p>
    <w:p>
      <w:pPr>
        <w:spacing w:line="360" w:lineRule="auto" w:after="0" w:before="0"/>
        <w:ind w:firstLine="480"/>
      </w:pPr>
      <w:r>
        <w:rPr>
          <w:rFonts w:ascii="Times New Roman" w:hAnsi="Times New Roman" w:eastAsia="宋体"/>
          <w:sz w:val="24"/>
        </w:rPr>
        <w:t>本文系统主要包含以下实体：监控 Agent，负责监听源链事件、提取跨链任务和上下文证据；验证 Agent，负责执行密码学验证、状态检查、语义一致性验证和本地判断；协调 Agent，负责聚合意见、识别分歧、组织下一轮协商或触发仲裁；仲裁 Agent，在协商失败时介入，基于高信誉与中立性给出辅助裁决；目标链执行模块，接收最终共识结果与聚合签名，完成目标链提交。</w:t>
      </w:r>
    </w:p>
    <w:p>
      <w:pPr>
        <w:spacing w:line="360" w:lineRule="auto" w:after="0" w:before="0"/>
        <w:ind w:firstLine="480"/>
      </w:pPr>
      <w:r>
        <w:rPr>
          <w:rFonts w:ascii="Times New Roman" w:hAnsi="Times New Roman" w:eastAsia="宋体"/>
          <w:sz w:val="24"/>
        </w:rPr>
        <w:t>本文假设网络中存在一定比例的拜占庭 Agent，它们可能表现为伪造或篡改验证结论、延迟响应、策略性投票、与特定 Agent 长期合谋、在多轮协商中操纵提案方向等。系统假设诚实 Agent 占多数，且满足 BFT 基本条件 n &gt;= 3f + 1，其中 n 为参与协商的 Agent 数量，f 为可容忍的拜占庭 Agent 数量。</w:t>
      </w:r>
    </w:p>
    <w:p>
      <w:pPr>
        <w:spacing w:before="240" w:after="120"/>
        <w:jc w:val="left"/>
      </w:pPr>
      <w:r>
        <w:rPr>
          <w:rFonts w:ascii="Times New Roman" w:hAnsi="Times New Roman" w:eastAsia="黑体"/>
          <w:b/>
          <w:sz w:val="28"/>
        </w:rPr>
        <w:t>4 MA3C 架构设计</w:t>
      </w:r>
    </w:p>
    <w:p>
      <w:pPr>
        <w:spacing w:line="360" w:lineRule="auto" w:after="0" w:before="0"/>
        <w:ind w:firstLine="480"/>
      </w:pPr>
      <w:r>
        <w:rPr>
          <w:rFonts w:ascii="Times New Roman" w:hAnsi="Times New Roman" w:eastAsia="宋体"/>
          <w:sz w:val="24"/>
        </w:rPr>
        <w:t>MA3C 的核心思想是以动态 Agent 网络替代固定委员会，以协商驱动替代静态投票。系统不预先固定验证者集合，而是根据任务风险等级、所需能力和 Agent 信誉动态选择参与方。为避免潜在合谋，协商组形成时还需考虑 Agent 间行为相关性，使最终入选节点在组织背景、历史协同模式和行为特征上尽量多样化。</w:t>
      </w:r>
    </w:p>
    <w:p>
      <w:pPr>
        <w:spacing w:line="360" w:lineRule="auto" w:after="0" w:before="0"/>
        <w:ind w:firstLine="480"/>
      </w:pPr>
      <w:r>
        <w:rPr>
          <w:rFonts w:ascii="Times New Roman" w:hAnsi="Times New Roman" w:eastAsia="宋体"/>
          <w:sz w:val="24"/>
        </w:rPr>
        <w:t>在结构上，MA3C 由任务感知层、协商执行层和可信保障层构成。任务感知层负责跨链事件识别与任务建模；协商执行层负责本地验证、多轮协商、分歧处理和结果输出；可信保障层则以信誉评估、行为分析和经济博弈三类机制为底层支撑，共同保障协商结果的可靠性。</w:t>
      </w:r>
    </w:p>
    <w:p>
      <w:pPr>
        <w:spacing w:line="360" w:lineRule="auto" w:after="0" w:before="0"/>
        <w:ind w:firstLine="480"/>
      </w:pPr>
      <w:r>
        <w:rPr>
          <w:rFonts w:ascii="Times New Roman" w:hAnsi="Times New Roman" w:eastAsia="宋体"/>
          <w:sz w:val="24"/>
        </w:rPr>
        <w:t>与传统架构相比，MA3C 的优势体现在三个方面。首先，它允许角色随任务动态变化，从而提升系统在复杂网络环境中的适应能力。其次，它把“共识”从单一签名聚合扩展到“证据 + 语义 + 行为”的多维度判断。最后，它能将协商过程显式记录下来，为后续信誉更新和策略优化提供可解释依据。</w:t>
      </w:r>
    </w:p>
    <w:p>
      <w:pPr>
        <w:spacing w:before="240" w:after="120"/>
        <w:jc w:val="left"/>
      </w:pPr>
      <w:r>
        <w:rPr>
          <w:rFonts w:ascii="Times New Roman" w:hAnsi="Times New Roman" w:eastAsia="黑体"/>
          <w:b/>
          <w:sz w:val="28"/>
        </w:rPr>
        <w:t>5 可信协商协议 TNP</w:t>
      </w:r>
    </w:p>
    <w:p>
      <w:pPr>
        <w:spacing w:line="360" w:lineRule="auto" w:after="0" w:before="0"/>
        <w:ind w:firstLine="480"/>
      </w:pPr>
      <w:r>
        <w:rPr>
          <w:rFonts w:ascii="Times New Roman" w:hAnsi="Times New Roman" w:eastAsia="宋体"/>
          <w:sz w:val="24"/>
        </w:rPr>
        <w:t>TNP 包括六个阶段：任务分发与 Agent 选择、本地验证与初步响应、多轮协商、仲裁与决策、结果聚合与上链、信誉更新与学习。在任务分发阶段，系统根据跨链任务类型和安全等级选择满足能力要求的 Agent，并结合信誉分数与多样性约束形成协商组。在本地验证阶段，各 Agent 独立验证跨链数据，生成本地报告与置信度，并提交“支持、反对、疑问”等初步响应。</w:t>
      </w:r>
    </w:p>
    <w:p>
      <w:pPr>
        <w:spacing w:line="360" w:lineRule="auto" w:after="0" w:before="0"/>
        <w:ind w:firstLine="480"/>
      </w:pPr>
      <w:r>
        <w:rPr>
          <w:rFonts w:ascii="Times New Roman" w:hAnsi="Times New Roman" w:eastAsia="宋体"/>
          <w:sz w:val="24"/>
        </w:rPr>
        <w:t>若初步响应已形成充分一致，则系统直接进入结果聚合阶段；若存在分歧，则进入多轮协商阶段。协调 Agent 对各方响应进行聚类和分歧点提取，生成修正提案并发起下一轮验证。若在预设轮数内仍无法收敛，则触发仲裁流程，由高信誉中立 Agent 结合证据权重给出辅助决策。最终，系统对共识结果进行聚合签名并提交至目标链，同时执行奖惩和信誉更新。</w:t>
      </w:r>
    </w:p>
    <w:p>
      <w:pPr>
        <w:spacing w:line="360" w:lineRule="auto" w:after="0" w:before="0"/>
        <w:ind w:firstLine="480"/>
      </w:pPr>
      <w:r>
        <w:rPr>
          <w:rFonts w:ascii="Times New Roman" w:hAnsi="Times New Roman" w:eastAsia="宋体"/>
          <w:sz w:val="24"/>
        </w:rPr>
        <w:t>动态角色分配以“能力匹配、信誉优先、多样性约束”为原则。能力匹配用于保证入选 Agent 具备完成当前跨链任务所需的验证能力；信誉优先用于提高诚实节点参与概率；多样性约束用于降低高相关 Agent 集体入选导致的共谋风险。信誉分数由历史表现、同伴评价、行为分析和质押水平共同构成。</w:t>
      </w:r>
    </w:p>
    <w:p>
      <w:pPr>
        <w:spacing w:line="360" w:lineRule="auto" w:after="0" w:before="0"/>
        <w:ind w:firstLine="480"/>
      </w:pPr>
      <w:r>
        <w:rPr>
          <w:rFonts w:ascii="Times New Roman" w:hAnsi="Times New Roman" w:eastAsia="宋体"/>
          <w:sz w:val="24"/>
        </w:rPr>
        <w:t>与传统一次性投票不同，TNP 采用渐进式协商机制。每轮协商结束后，系统并不简单统计多数，而是识别争议核心，判断分歧是否可修复。若可修复，则基于各方论证和证据生成修正提案，引导下一轮收敛。若分歧不可修复或超过最大轮数，则进入仲裁阶段。这种设计允许系统处理“并非完全错误但尚不充分”的中间状态。</w:t>
      </w:r>
    </w:p>
    <w:p>
      <w:pPr>
        <w:spacing w:line="360" w:lineRule="auto" w:after="0" w:before="0"/>
        <w:ind w:firstLine="480"/>
      </w:pPr>
      <w:r>
        <w:rPr>
          <w:rFonts w:ascii="Times New Roman" w:hAnsi="Times New Roman" w:eastAsia="宋体"/>
          <w:sz w:val="24"/>
        </w:rPr>
        <w:t>单纯依赖投票结果无法充分识别策略性攻击。为此，本文在协议中引入行为分析模块，从投票一致性、投票时机、立场波动和跨 Agent 关联性等维度提取特征，并利用异常检测模型生成风险评分。若某 Agent 长期表现出异常高的一致行动率、刻意延迟响应或频繁在关键轮次反转立场，则其信誉将受到抑制，严重时可被降权或移出候选池。</w:t>
      </w:r>
    </w:p>
    <w:p>
      <w:pPr>
        <w:spacing w:line="360" w:lineRule="auto" w:after="0" w:before="0"/>
        <w:ind w:firstLine="480"/>
      </w:pPr>
      <w:r>
        <w:rPr>
          <w:rFonts w:ascii="Times New Roman" w:hAnsi="Times New Roman" w:eastAsia="宋体"/>
          <w:sz w:val="24"/>
        </w:rPr>
        <w:t>为保证系统长期稳定，TNP 设计了基于贡献和结果一致性的激励机制。参与 Agent 可获得基础参与奖励；与最终有效结果一致的 Agent 可获得正确性奖励；对协商收敛起关键作用的 Agent 则依据贡献度分配额外奖励。对于错误或恶意行为，系统施加信誉下降、收益削减和质押惩罚，严重时触发罚没。</w:t>
      </w:r>
    </w:p>
    <w:p>
      <w:pPr>
        <w:spacing w:before="240" w:after="120"/>
        <w:jc w:val="left"/>
      </w:pPr>
      <w:r>
        <w:rPr>
          <w:rFonts w:ascii="Times New Roman" w:hAnsi="Times New Roman" w:eastAsia="黑体"/>
          <w:b/>
          <w:sz w:val="28"/>
        </w:rPr>
        <w:t>6 安全性分析</w:t>
      </w:r>
    </w:p>
    <w:p>
      <w:pPr>
        <w:spacing w:line="360" w:lineRule="auto" w:after="0" w:before="0"/>
        <w:ind w:firstLine="480"/>
      </w:pPr>
      <w:r>
        <w:rPr>
          <w:rFonts w:ascii="Times New Roman" w:hAnsi="Times New Roman" w:eastAsia="宋体"/>
          <w:sz w:val="24"/>
        </w:rPr>
        <w:t>本文重点讨论四类安全属性：一致性，即所有诚实 Agent 不会对同一跨链任务输出相互冲突的最终决策；有效性，即最终接受的提案必须满足基本验证约束，并来源于合法协商流程；终止性，即在有限轮次协商与仲裁约束下，协议最终会结束；容错性，即在满足 n &gt;= 3f + 1 的前提下，系统可容忍最多 f 个拜占庭 Agent。</w:t>
      </w:r>
    </w:p>
    <w:p>
      <w:pPr>
        <w:spacing w:line="360" w:lineRule="auto" w:after="0" w:before="0"/>
        <w:ind w:firstLine="480"/>
      </w:pPr>
      <w:r>
        <w:rPr>
          <w:rFonts w:ascii="Times New Roman" w:hAnsi="Times New Roman" w:eastAsia="宋体"/>
          <w:sz w:val="24"/>
        </w:rPr>
        <w:t>动态选择机制降低了固定委员会长期合谋风险。多轮协商避免了单轮多数表决带来的误判放大问题。行为分析对“看似合法但具有策略性”的恶意模式形成补充检测。质押与长期信誉形成经济约束，提高恶意行为成本。这四类机制共同构成协议的复合防御结构。</w:t>
      </w:r>
    </w:p>
    <w:p>
      <w:pPr>
        <w:spacing w:line="360" w:lineRule="auto" w:after="0" w:before="0"/>
        <w:ind w:firstLine="480"/>
      </w:pPr>
      <w:r>
        <w:rPr>
          <w:rFonts w:ascii="Times New Roman" w:hAnsi="Times New Roman" w:eastAsia="宋体"/>
          <w:sz w:val="24"/>
        </w:rPr>
        <w:t>在形式化层面，本文可将 TNP 抽象为状态机系统，使用 TLA+ 对协商状态、消息传递和决策终态进行建模。其核心不变式包括：诚实 Agent 的最终决策一致、非法提案不会被系统接受、协商过程最终进入“接受”或“失败”终态。形式化规约将为后续协议验证和原型实现提供可检验基础。</w:t>
      </w:r>
    </w:p>
    <w:p>
      <w:pPr>
        <w:spacing w:before="240" w:after="120"/>
        <w:jc w:val="left"/>
      </w:pPr>
      <w:r>
        <w:rPr>
          <w:rFonts w:ascii="Times New Roman" w:hAnsi="Times New Roman" w:eastAsia="黑体"/>
          <w:b/>
          <w:sz w:val="28"/>
        </w:rPr>
        <w:t>7 实验设计与初步分析</w:t>
      </w:r>
    </w:p>
    <w:p>
      <w:pPr>
        <w:spacing w:line="360" w:lineRule="auto" w:after="0" w:before="0"/>
        <w:ind w:firstLine="480"/>
      </w:pPr>
      <w:r>
        <w:rPr>
          <w:rFonts w:ascii="Times New Roman" w:hAnsi="Times New Roman" w:eastAsia="宋体"/>
          <w:sz w:val="24"/>
        </w:rPr>
        <w:t>由于当前阶段尚未给出完整实测数据，本文先设计实验框架以验证 MA3C 与 TNP 的有效性。实验主要验证以下问题：在存在拜占庭 Agent 时，MA3C 是否优于传统固定委员会投票；多轮协商是否能在可接受的时间开销下提升有效任务通过率；信誉系统与行为分析是否能降低恶意 Agent 的长期影响力；激励机制是否能提高诚实策略的期望收益。</w:t>
      </w:r>
    </w:p>
    <w:p>
      <w:pPr>
        <w:spacing w:line="360" w:lineRule="auto" w:after="0" w:before="0"/>
        <w:ind w:firstLine="480"/>
      </w:pPr>
      <w:r>
        <w:rPr>
          <w:rFonts w:ascii="Times New Roman" w:hAnsi="Times New Roman" w:eastAsia="宋体"/>
          <w:sz w:val="24"/>
        </w:rPr>
        <w:t>对比基线包括传统 PBFT 式固定委员会投票、静态加权 BFT 方案以及不含行为分析的多智能体协商方案。评估指标包括：共识成功率、错误接受率、协商轮数、平均延迟、吞吐量、拜占庭容忍率、恶意 Agent 检测准确率、奖励分配公平性和长期信誉收敛性。</w:t>
      </w:r>
    </w:p>
    <w:p>
      <w:pPr>
        <w:spacing w:line="360" w:lineRule="auto" w:after="0" w:before="0"/>
        <w:ind w:firstLine="480"/>
      </w:pPr>
      <w:r>
        <w:rPr>
          <w:rFonts w:ascii="Times New Roman" w:hAnsi="Times New Roman" w:eastAsia="宋体"/>
          <w:sz w:val="24"/>
        </w:rPr>
        <w:t>实验可按交易风险分层设置低、中、高价值跨链任务。低价值任务采用较小协商组和较少轮数，高价值任务采用更高安全阈值、更大协商组和更深协商轮数。攻击场景应覆盖随机失效、恶意拒绝、投票合谋、时序操控和伪装诚实等模式。</w:t>
      </w:r>
    </w:p>
    <w:p>
      <w:pPr>
        <w:spacing w:line="360" w:lineRule="auto" w:after="0" w:before="0"/>
        <w:ind w:firstLine="480"/>
      </w:pPr>
      <w:r>
        <w:rPr>
          <w:rFonts w:ascii="Times New Roman" w:hAnsi="Times New Roman" w:eastAsia="宋体"/>
          <w:sz w:val="24"/>
        </w:rPr>
        <w:t>预期上，MA3C 在中高风险任务中应明显降低错误接受率，并在复杂分歧场景下表现出比单轮投票更高的有效收敛能力。虽然多轮协商会带来一定延迟开销，但通过按任务价值自适应调整协商深度，系统可在安全性与效率之间实现可控平衡。与此同时，信誉与经济机制预计能在多轮实验后逐步压缩恶意 Agent 的影响范围。</w:t>
      </w:r>
    </w:p>
    <w:p>
      <w:pPr>
        <w:spacing w:before="240" w:after="120"/>
        <w:jc w:val="left"/>
      </w:pPr>
      <w:r>
        <w:rPr>
          <w:rFonts w:ascii="Times New Roman" w:hAnsi="Times New Roman" w:eastAsia="黑体"/>
          <w:b/>
          <w:sz w:val="28"/>
        </w:rPr>
        <w:t>8 实现方案与工程路线</w:t>
      </w:r>
    </w:p>
    <w:p>
      <w:pPr>
        <w:spacing w:line="360" w:lineRule="auto" w:after="0" w:before="0"/>
        <w:ind w:firstLine="480"/>
      </w:pPr>
      <w:r>
        <w:rPr>
          <w:rFonts w:ascii="Times New Roman" w:hAnsi="Times New Roman" w:eastAsia="宋体"/>
          <w:sz w:val="24"/>
        </w:rPr>
        <w:t>原型系统可基于 Fabric 与另一条异构链构建测试环境，部署监控 Agent、验证 Agent、协调 Agent 和仲裁 Agent。系统实现上，建议将跨链事件监听、证据管理、协商控制、行为分析和奖励结算解耦为独立模块，便于后续替换模型和扩展协议。</w:t>
      </w:r>
    </w:p>
    <w:p>
      <w:pPr>
        <w:spacing w:line="360" w:lineRule="auto" w:after="0" w:before="0"/>
        <w:ind w:firstLine="480"/>
      </w:pPr>
      <w:r>
        <w:rPr>
          <w:rFonts w:ascii="Times New Roman" w:hAnsi="Times New Roman" w:eastAsia="宋体"/>
          <w:sz w:val="24"/>
        </w:rPr>
        <w:t>工程实施可分四阶段推进：第一阶段完成协议规范与安全建模；第二阶段实现原型系统与 Agent 框架；第三阶段完成基准测试、攻击模拟和参数调优；第四阶段完善论文写作、代码开源与实验复现材料整理。</w:t>
      </w:r>
    </w:p>
    <w:p>
      <w:pPr>
        <w:spacing w:before="240" w:after="120"/>
        <w:jc w:val="left"/>
      </w:pPr>
      <w:r>
        <w:rPr>
          <w:rFonts w:ascii="Times New Roman" w:hAnsi="Times New Roman" w:eastAsia="黑体"/>
          <w:b/>
          <w:sz w:val="28"/>
        </w:rPr>
        <w:t>9 结论</w:t>
      </w:r>
    </w:p>
    <w:p>
      <w:pPr>
        <w:spacing w:line="360" w:lineRule="auto" w:after="0" w:before="0"/>
        <w:ind w:firstLine="480"/>
      </w:pPr>
      <w:r>
        <w:rPr>
          <w:rFonts w:ascii="Times New Roman" w:hAnsi="Times New Roman" w:eastAsia="宋体"/>
          <w:sz w:val="24"/>
        </w:rPr>
        <w:t>本文围绕传统跨链中继投票机制在角色静态、智能性不足、抗合谋能力有限和激励机制单一等方面的不足，提出了面向跨链互操作的多智能体可信协商框架 MA3C，并设计可信协商协议 TNP。该方案以动态角色分配、多轮协商、行为分析和激励相容机制为核心，将跨链中继从固定委员会投票提升为去中心化、可解释、自适应的智能协商过程。本文进一步给出系统模型、安全属性、形式化分析思路及实验设计框架，为后续原型实现和性能验证奠定了基础。未来工作将聚焦于真实测试网络部署、形式化证明完善、协商策略学习优化及大规模开放环境下的鲁棒性验证。</w:t>
      </w:r>
    </w:p>
    <w:p>
      <w:pPr>
        <w:spacing w:before="240" w:after="120"/>
        <w:jc w:val="left"/>
      </w:pPr>
      <w:r>
        <w:rPr>
          <w:rFonts w:ascii="Times New Roman" w:hAnsi="Times New Roman" w:eastAsia="黑体"/>
          <w:b/>
          <w:sz w:val="24"/>
        </w:rPr>
        <w:t>参考文献</w:t>
      </w:r>
    </w:p>
    <w:p>
      <w:pPr>
        <w:spacing w:line="360" w:lineRule="auto" w:after="0" w:before="0"/>
      </w:pPr>
      <w:r>
        <w:rPr>
          <w:rFonts w:ascii="Times New Roman" w:hAnsi="Times New Roman" w:eastAsia="宋体"/>
          <w:sz w:val="24"/>
        </w:rPr>
        <w:t>[1] Rethinking the Reliability of Multi-agent System: A Perspective from Byzantine Fault Tolerance, AAAI, 2025.</w:t>
      </w:r>
    </w:p>
    <w:p>
      <w:pPr>
        <w:spacing w:line="360" w:lineRule="auto" w:after="0" w:before="0"/>
      </w:pPr>
      <w:r>
        <w:rPr>
          <w:rFonts w:ascii="Times New Roman" w:hAnsi="Times New Roman" w:eastAsia="宋体"/>
          <w:sz w:val="24"/>
        </w:rPr>
        <w:t>[2] Byzantine Fault-Tolerant Multi-Agent System for Healthcare: A Gossip Protocol Approach, arXiv, 2025.</w:t>
      </w:r>
    </w:p>
    <w:p>
      <w:pPr>
        <w:spacing w:line="360" w:lineRule="auto" w:after="0" w:before="0"/>
      </w:pPr>
      <w:r>
        <w:rPr>
          <w:rFonts w:ascii="Times New Roman" w:hAnsi="Times New Roman" w:eastAsia="宋体"/>
          <w:sz w:val="24"/>
        </w:rPr>
        <w:t>[3] Argument-based Multi-Issue Negotiation, IJCAI, 2025.</w:t>
      </w:r>
    </w:p>
    <w:p>
      <w:pPr>
        <w:spacing w:line="360" w:lineRule="auto" w:after="0" w:before="0"/>
      </w:pPr>
      <w:r>
        <w:rPr>
          <w:rFonts w:ascii="Times New Roman" w:hAnsi="Times New Roman" w:eastAsia="宋体"/>
          <w:sz w:val="24"/>
        </w:rPr>
        <w:t>[4] A Weighted Byzantine Fault Tolerance Consensus Driven Trusted MultiLLMN, TU Wien, 2025.</w:t>
      </w:r>
    </w:p>
    <w:p>
      <w:pPr>
        <w:spacing w:line="360" w:lineRule="auto" w:after="0" w:before="0"/>
      </w:pPr>
      <w:r>
        <w:rPr>
          <w:rFonts w:ascii="Times New Roman" w:hAnsi="Times New Roman" w:eastAsia="宋体"/>
          <w:sz w:val="24"/>
        </w:rPr>
        <w:t>[5] Blockchain-enhanced incentive-compatible mechanisms for multi-agent reinforcement learning systems, Nature, 2025.</w:t>
      </w:r>
    </w:p>
    <w:p>
      <w:pPr>
        <w:spacing w:line="360" w:lineRule="auto" w:after="0" w:before="0"/>
      </w:pPr>
      <w:r>
        <w:rPr>
          <w:rFonts w:ascii="Times New Roman" w:hAnsi="Times New Roman" w:eastAsia="宋体"/>
          <w:sz w:val="24"/>
        </w:rPr>
        <w:t>[6] Secure Consensus Control on Multi-Agent Systems Based on Improved PBFT and Raft, IEEE/CAA JAS, 2025.</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