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 w:val="0"/>
        </w:rPr>
        <w:t>题库随机抽题考试3</w:t>
        <w:br/>
      </w:r>
    </w:p>
    <w:p>
      <w:r>
        <w:t>第一部分  单选题(20题)</w:t>
      </w:r>
    </w:p>
    <w:p>
      <w:r>
        <w:t>1、内部收益率是指资金流入现值总额与资金流出现值总额相等、净现值等于（）的折现率。</w:t>
        <w:br/>
        <w:t xml:space="preserve">   A、1</w:t>
        <w:br/>
        <w:t xml:space="preserve">   B、1.5</w:t>
        <w:br/>
        <w:t xml:space="preserve">   C、0</w:t>
        <w:br/>
        <w:t xml:space="preserve">   D、0.5</w:t>
        <w:br/>
      </w:r>
    </w:p>
    <w:p>
      <w:r>
        <w:t>2、工程项目风险管理发生在什么阶段？</w:t>
        <w:br/>
        <w:t xml:space="preserve">   A、项目决策阶段</w:t>
        <w:br/>
        <w:t xml:space="preserve">   B、项目施工阶段</w:t>
        <w:br/>
        <w:t xml:space="preserve">   C、项目竣工阶段</w:t>
        <w:br/>
        <w:t xml:space="preserve">   D、整个项目寿命期</w:t>
        <w:br/>
      </w:r>
    </w:p>
    <w:p>
      <w:r>
        <w:t>3、在收尾阶段，许多项目经理都倾向于推迟人员安排，其原因是？</w:t>
        <w:br/>
        <w:t xml:space="preserve">   A、他们不想面对在这过程中可能产生的人际关系矛盾</w:t>
        <w:br/>
        <w:t xml:space="preserve">   B、他们认为谁都不想离开这个项目</w:t>
        <w:br/>
        <w:t xml:space="preserve">   C、职能经理不想队伍成员回去</w:t>
        <w:br/>
        <w:t xml:space="preserve">   D、团队成员不想转移到新的任务中去</w:t>
        <w:br/>
      </w:r>
    </w:p>
    <w:p>
      <w:r>
        <w:t>4、两个术语——强矩阵和弱矩阵用于描述项目组织结构时，指的是？</w:t>
        <w:br/>
        <w:t xml:space="preserve">   A、组织实现其目标的能力</w:t>
        <w:br/>
        <w:t xml:space="preserve">   B、项目团队成员彼此之间以及与项目经理之间的有形距离</w:t>
        <w:br/>
        <w:t xml:space="preserve">   C、项目经理对项目团队资源的控制权力的大小</w:t>
        <w:br/>
        <w:t xml:space="preserve">   D、团队成员之间的关系紧密程度</w:t>
        <w:br/>
      </w:r>
    </w:p>
    <w:p>
      <w:r>
        <w:t>5、在滴滴出行软件中，用户可以通过APP直接拨打电话，对方手机显示来电是一个手机号码，这个功能是中国移动的（ ）业务。</w:t>
        <w:br/>
        <w:t xml:space="preserve">   A、彩印</w:t>
        <w:br/>
        <w:t xml:space="preserve">   B、小号</w:t>
        <w:br/>
        <w:t xml:space="preserve">   C、一机双号</w:t>
        <w:br/>
        <w:t xml:space="preserve">   D、PBX</w:t>
        <w:br/>
      </w:r>
    </w:p>
    <w:p>
      <w:r>
        <w:t>6、以下对“LOS”告警描述正确的是？</w:t>
        <w:br/>
        <w:t xml:space="preserve">   A、CRC校验错误 </w:t>
        <w:br/>
        <w:t xml:space="preserve">   B、E1收信号帧失步告警</w:t>
        <w:br/>
        <w:t xml:space="preserve">   C、以太网口检测到冲突 </w:t>
        <w:br/>
        <w:t xml:space="preserve">   D、表示以太网口为全双工工作模式</w:t>
        <w:br/>
      </w:r>
    </w:p>
    <w:p>
      <w:r>
        <w:t>7、一个人估计在最常见的情况下往返家里需要1小时。在被进一步询问后，他估计最少的时候需要45分钟，最多的时候需要1小时45分钟，该估计的标准差是多少？</w:t>
        <w:br/>
        <w:t xml:space="preserve">   A、10分钟</w:t>
        <w:br/>
        <w:t xml:space="preserve">   B、15分钟</w:t>
        <w:br/>
        <w:t xml:space="preserve">   C、50分钟</w:t>
        <w:br/>
        <w:t xml:space="preserve">   D、60分钟</w:t>
        <w:br/>
      </w:r>
    </w:p>
    <w:p>
      <w:r>
        <w:t>8、以下有关和对讲的描述，不正确的是？</w:t>
        <w:br/>
        <w:t xml:space="preserve">   A、“和对讲”除标准产品外，还以对讲以及多媒体能力作为基础，针对大型行业提供定制化的增值业务。</w:t>
        <w:br/>
        <w:t xml:space="preserve">   B、“和对讲”4G下的语音对讲接续时延和稳定性指标优秀，从原手机对讲产品2秒呼叫平均应答时延及语音时延缩短至200到300毫秒，提高了竞争优势。</w:t>
        <w:br/>
        <w:br/>
        <w:t xml:space="preserve">   C、支持4G智能机便于行业定制及扩展，同时手机客户端支持大部分安卓手机，可丰富多种行业应用。</w:t>
        <w:br/>
        <w:br/>
        <w:t xml:space="preserve">   D、集中自建平台，业务功能与调度台统一，有利用数据存储及业务的稳定和安全性。</w:t>
        <w:br/>
        <w:br/>
      </w:r>
    </w:p>
    <w:p>
      <w:r>
        <w:t>9、中国移动将以“和交通”统领交通行业解决方案，分别面向前装、后装细分市场提供专业产品，满足行业个性化需求，其中后装市场的产品是？</w:t>
        <w:br/>
        <w:t xml:space="preserve">   A、和路通</w:t>
        <w:br/>
        <w:t xml:space="preserve">   B、和车连</w:t>
        <w:br/>
        <w:t xml:space="preserve">   C、和信通</w:t>
        <w:br/>
        <w:t xml:space="preserve">   D、车行天下</w:t>
        <w:br/>
      </w:r>
    </w:p>
    <w:p>
      <w:r>
        <w:t>10、影响沟通效果的最关键因素是？</w:t>
        <w:br/>
        <w:t xml:space="preserve">   A、沟通内容</w:t>
        <w:br/>
        <w:t xml:space="preserve">   B、体态呈现</w:t>
        <w:br/>
        <w:t xml:space="preserve">   C、对方的语气</w:t>
        <w:br/>
        <w:t xml:space="preserve">   D、语言条理</w:t>
        <w:br/>
      </w:r>
    </w:p>
    <w:p>
      <w:r>
        <w:t>11、以下关于光圈与景深的关系说法正确的是？</w:t>
        <w:br/>
        <w:t xml:space="preserve">   A、光圈越大，景深越大</w:t>
        <w:br/>
        <w:t xml:space="preserve">   B、焦距越大，景深越大</w:t>
        <w:br/>
        <w:t xml:space="preserve">   C、焦距和景深无关</w:t>
        <w:br/>
        <w:t xml:space="preserve">   D、光圈越大，景深越小</w:t>
        <w:br/>
      </w:r>
    </w:p>
    <w:p>
      <w:r>
        <w:t>12、以下对LED光源的DLP产品描述正确的是？</w:t>
        <w:br/>
        <w:t xml:space="preserve">   A、LED光源使用寿命长，免维护</w:t>
        <w:br/>
        <w:t xml:space="preserve">   B、LED光源的产品具备双灯热耦合技术，增加屏幕的稳定性</w:t>
        <w:br/>
        <w:t xml:space="preserve">   C、LED光源的产品色域小，显示效果不佳</w:t>
        <w:br/>
        <w:t xml:space="preserve">   D、LED光源的产品，光机不具备双电源冗余功能</w:t>
        <w:br/>
      </w:r>
    </w:p>
    <w:p>
      <w:r>
        <w:t>13、开标地点应当为？</w:t>
        <w:br/>
        <w:t xml:space="preserve">   A、招投标双方确认的地点</w:t>
        <w:br/>
        <w:t xml:space="preserve">   B、建设行政主管部门指定的场所</w:t>
        <w:br/>
        <w:t xml:space="preserve">   C、招标文件中预先确定的地点</w:t>
        <w:br/>
        <w:t xml:space="preserve">   D、投标人共同认可的地点</w:t>
        <w:br/>
      </w:r>
    </w:p>
    <w:p>
      <w:r>
        <w:t>14、某公司承担了一项系统集成项目，正在开发项目适用的软件系统，但是需要从其他公司购买一些硬件设备，该公司的转包合同负责人应当首先提供下列哪份文件？</w:t>
        <w:br/>
        <w:t xml:space="preserve">   A、项目章程</w:t>
        <w:br/>
        <w:t xml:space="preserve">   B、项目范围说明书</w:t>
        <w:br/>
        <w:t xml:space="preserve">   C、工作说明书</w:t>
        <w:br/>
        <w:t xml:space="preserve">   D、外包合同</w:t>
        <w:br/>
      </w:r>
    </w:p>
    <w:p>
      <w:r>
        <w:t>15、采购目录实施（     ），未在采购目录中包含的产品，由省公司采购物流部维护更新。</w:t>
        <w:br/>
        <w:t xml:space="preserve">   A、标准化管理</w:t>
        <w:br/>
        <w:t xml:space="preserve">   B、集成化管理</w:t>
        <w:br/>
        <w:t xml:space="preserve">   C、动态管理</w:t>
        <w:br/>
        <w:t xml:space="preserve">   D、静态管理</w:t>
        <w:br/>
      </w:r>
    </w:p>
    <w:p>
      <w:r>
        <w:t>16、（    ）是基站系统BSS的控制部分。</w:t>
        <w:br/>
        <w:t xml:space="preserve">   A、BSC</w:t>
        <w:br/>
        <w:t xml:space="preserve">   B、BTS</w:t>
        <w:br/>
        <w:t xml:space="preserve">   C、MSC</w:t>
        <w:br/>
        <w:t xml:space="preserve">   D、OMC</w:t>
        <w:br/>
      </w:r>
    </w:p>
    <w:p>
      <w:r>
        <w:t>17、如前期合同中未明确分项收费，而采取对客户一揽子收费的，应由业务部门提交收入分拆测算表时，优先确认以下哪项费用？</w:t>
        <w:br/>
        <w:t xml:space="preserve">   A、设备收入</w:t>
        <w:br/>
        <w:t xml:space="preserve">   B、业务集成费</w:t>
        <w:br/>
        <w:t xml:space="preserve">   C、项目收入</w:t>
        <w:br/>
        <w:t xml:space="preserve">   D、各电信业明细收入</w:t>
        <w:br/>
      </w:r>
    </w:p>
    <w:p>
      <w:r>
        <w:t>18、针对大厅出入口环境，推荐安装的摄像机是？</w:t>
        <w:br/>
        <w:t xml:space="preserve">   A、宽动态摄像机</w:t>
        <w:br/>
        <w:t xml:space="preserve">   B、针孔摄像机</w:t>
        <w:br/>
        <w:t xml:space="preserve">   C、红外摄像机</w:t>
        <w:br/>
        <w:t xml:space="preserve">   D、强光抑制摄像机</w:t>
        <w:br/>
      </w:r>
    </w:p>
    <w:p>
      <w:r>
        <w:t>19、Windows口令安全中，一般要求帐号口令的生存期不大于（ ）天。</w:t>
        <w:br/>
        <w:t xml:space="preserve">   A、60</w:t>
        <w:br/>
        <w:t xml:space="preserve">   B、70</w:t>
        <w:br/>
        <w:t xml:space="preserve">   C、80</w:t>
        <w:br/>
        <w:t xml:space="preserve">   D、90</w:t>
        <w:br/>
      </w:r>
    </w:p>
    <w:p>
      <w:r>
        <w:t>20、风险评估与改进是哪个阶段的活动？</w:t>
        <w:br/>
        <w:t xml:space="preserve">   A、应急响应</w:t>
        <w:br/>
        <w:t xml:space="preserve">   B、应急准备</w:t>
        <w:br/>
        <w:t xml:space="preserve">   C、应急处置</w:t>
        <w:br/>
        <w:t xml:space="preserve">   D、应急总结改进</w:t>
        <w:br/>
      </w:r>
    </w:p>
    <w:p>
      <w:r>
        <w:t>第二部分  多选题(10题)</w:t>
      </w:r>
    </w:p>
    <w:p>
      <w:r>
        <w:t>1、下列哪些项是大数据合作的基本准则？</w:t>
        <w:br/>
        <w:t xml:space="preserve">   A、原始数据不出门</w:t>
        <w:br/>
        <w:t xml:space="preserve">   B、个人信息校验需授权</w:t>
        <w:br/>
        <w:t xml:space="preserve">   C、信息输出最小化</w:t>
        <w:br/>
        <w:t xml:space="preserve">   D、数据二次加工需申请</w:t>
        <w:br/>
        <w:t xml:space="preserve">   E、可提供用户信息资料</w:t>
        <w:br/>
      </w:r>
    </w:p>
    <w:p>
      <w:r>
        <w:t>2、以下属于移动云IAAS服务的有？</w:t>
        <w:br/>
        <w:t xml:space="preserve">   A、云主机</w:t>
        <w:br/>
        <w:t xml:space="preserve">   B、带宽出租 </w:t>
        <w:br/>
        <w:t xml:space="preserve">   C、医疗影像云</w:t>
        <w:br/>
        <w:t xml:space="preserve">   D、ONENET物联网平台</w:t>
        <w:br/>
        <w:t xml:space="preserve">   E、集团彩云</w:t>
        <w:br/>
      </w:r>
    </w:p>
    <w:p>
      <w:r>
        <w:t>3、下列业务中对应销项税率为6%的有？</w:t>
        <w:br/>
        <w:t xml:space="preserve">   A、IDC托管服务</w:t>
        <w:br/>
        <w:t xml:space="preserve">   B、通信设备出租</w:t>
        <w:br/>
        <w:t xml:space="preserve">   C、互联网专线业务</w:t>
        <w:br/>
        <w:t xml:space="preserve">   D、其他集团短信业务</w:t>
        <w:br/>
      </w:r>
    </w:p>
    <w:p>
      <w:r>
        <w:t>4、单位工程施工组织设计和分部工程施工组织设计均应包括的内容是？</w:t>
        <w:br/>
        <w:t xml:space="preserve">   A、工程概况</w:t>
        <w:br/>
        <w:t xml:space="preserve">   B、施工法案的选择</w:t>
        <w:br/>
        <w:t xml:space="preserve">   C、施工方法和施工机械的选择</w:t>
        <w:br/>
        <w:t xml:space="preserve">   D、主要技术经济指标</w:t>
        <w:br/>
        <w:t xml:space="preserve">   E、施工特点分析</w:t>
        <w:br/>
      </w:r>
    </w:p>
    <w:p>
      <w:r>
        <w:t>5、下列各项中，属于成本类科目的有？</w:t>
        <w:br/>
        <w:t xml:space="preserve">   A、主营业务成本</w:t>
        <w:br/>
        <w:t xml:space="preserve">   B、生产成本 </w:t>
        <w:br/>
        <w:t xml:space="preserve">   C、研发支出</w:t>
        <w:br/>
        <w:t xml:space="preserve">   D、制造费用</w:t>
        <w:br/>
      </w:r>
    </w:p>
    <w:p>
      <w:r>
        <w:t>6、下列关于索赔的描述中，正确的是</w:t>
        <w:br/>
        <w:t xml:space="preserve">   A、索赔必须以合同为依据</w:t>
        <w:br/>
        <w:t xml:space="preserve">   B、索赔的性质属于经济惩罚行为</w:t>
        <w:br/>
        <w:t xml:space="preserve">   C、项目发生索赔事件后，合同双方可以通过协商方式解决</w:t>
        <w:br/>
        <w:t xml:space="preserve">   D、合同索赔是规范合同行为的一种约束力和保障措施</w:t>
        <w:br/>
      </w:r>
    </w:p>
    <w:p>
      <w:r>
        <w:t>7、采购人、采购代理机构及其工作人员有下列情形之一，构成犯罪的，依法追究刑事责任；尚不构成犯罪的，处以罚款，有违法所得的，并处没收违法所得，属于国家机关工作人员的，依法给予行政处分？</w:t>
        <w:br/>
        <w:t xml:space="preserve">   A、与供应商或者采购代理机构恶意串通的</w:t>
        <w:br/>
        <w:t xml:space="preserve">   B、在采购过程中接受贿赂或者获取其他不正当利益的</w:t>
        <w:br/>
        <w:t xml:space="preserve">   C、在有关部门依法实施的监督检查中提供虚假情况的</w:t>
        <w:br/>
        <w:t xml:space="preserve">   D、开标前泄露标底的</w:t>
        <w:br/>
      </w:r>
    </w:p>
    <w:p>
      <w:r>
        <w:t>8、当光线不足时，云台的补光形式有？</w:t>
        <w:br/>
        <w:t xml:space="preserve">   A、红外</w:t>
        <w:br/>
        <w:t xml:space="preserve">   B、激光红外</w:t>
        <w:br/>
        <w:t xml:space="preserve">   C、无红暴红外</w:t>
        <w:br/>
        <w:t xml:space="preserve">   D、白光</w:t>
        <w:br/>
      </w:r>
    </w:p>
    <w:p>
      <w:r>
        <w:t>9、GPON的关键技术包括？</w:t>
        <w:br/>
        <w:t xml:space="preserve">   A、突发光电技术</w:t>
        <w:br/>
        <w:t xml:space="preserve">   B、测距技术</w:t>
        <w:br/>
        <w:t xml:space="preserve">   C、动态带宽分配技术</w:t>
        <w:br/>
        <w:t xml:space="preserve">   D、准数字同步技术</w:t>
        <w:br/>
      </w:r>
    </w:p>
    <w:p>
      <w:r>
        <w:t>10、使用LBS被动定位功能的产品有哪些？</w:t>
        <w:br/>
        <w:t xml:space="preserve">   A、销售管家</w:t>
        <w:br/>
        <w:t xml:space="preserve">   B、外勤通</w:t>
        <w:br/>
        <w:t xml:space="preserve">   C、定位通</w:t>
        <w:br/>
        <w:t xml:space="preserve">   D、移动OA</w:t>
        <w:br/>
        <w:t xml:space="preserve">   E、司法矫正</w:t>
        <w:br/>
      </w:r>
    </w:p>
    <w:p>
      <w:r>
        <w:t>第三部分  判断题(10题)</w:t>
      </w:r>
    </w:p>
    <w:p>
      <w:r>
        <w:t>1、一般来说，职能型组织结构适用于所用技术标准化的小项目，而不适用于环境变化较大的项目。（ ）</w:t>
      </w:r>
    </w:p>
    <w:p>
      <w:r>
        <w:t>2、目前政企业务专线的接入方式主要为PON方式和传输专线方式。（ ）</w:t>
      </w:r>
    </w:p>
    <w:p>
      <w:r>
        <w:t>3、依法必须进行招标的项目，在开标、评标过程中中标人有违反招标法规定的，中标无效，剩余投标方满足法定竞标要求的，仍须依法重新进行招标。（ ）</w:t>
      </w:r>
    </w:p>
    <w:p>
      <w:r>
        <w:t>4、可以无限使用的资源对项目成本的影响不是很大，所以对这类资源不用进行严格的跟踪管理。（ ）</w:t>
      </w:r>
    </w:p>
    <w:p>
      <w:r>
        <w:t>5、对于预算（预估）金额为10万元人民币以下（含）不属于依法必须招标的小额采购和不签订书面合同方式的简易采购，参照小额采购操作规范要求执行。（ ）</w:t>
      </w:r>
    </w:p>
    <w:p>
      <w:r>
        <w:t>6、现行ICT项目管理办法中只对IT部分进行效益评估，CT部分按现行产品折扣管理执行。效益类要求CT部分标准资费最低折扣符合相关要求，IT部分净现值大于0，即包含税收、资金成本（采用2015年浙江公司银行存款收益率3.8%计算）后不亏损。（ ）</w:t>
      </w:r>
    </w:p>
    <w:p>
      <w:r>
        <w:t>7、能力开放平台就是超市，陈列的是标准API接口。</w:t>
        <w:br/>
        <w:t>（ ）</w:t>
      </w:r>
    </w:p>
    <w:p>
      <w:r>
        <w:t>8、桌面云是基于云计算技术提供的统一桌面服务，终端本地保存个人数据，保障信息安全性。（ ）</w:t>
      </w:r>
    </w:p>
    <w:p>
      <w:r>
        <w:t>9、金融辅助产品大数据可以向中间商提供服务，以便更好地完善数据模型。（ ）</w:t>
      </w:r>
    </w:p>
    <w:p>
      <w:r>
        <w:t>10、依法必须进行招标的项目，招标人自行办理招标事宜的，应当向其上级监督管理部门审批。（ 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