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before="0" w:after="80"/>
      </w:pPr>
      <w:r>
        <w:rPr>
          <w:rFonts w:ascii="Arial" w:hAnsi="Arial"/>
          <w:b/>
          <w:color w:val="1F497D"/>
          <w:sz w:val="40"/>
        </w:rPr>
        <w:t>IBA-ELM 冬小麦蒸散预测模型</w:t>
      </w:r>
    </w:p>
    <w:p>
      <w:pPr>
        <w:jc w:val="center"/>
        <w:spacing w:before="0" w:after="60"/>
      </w:pPr>
      <w:r>
        <w:rPr>
          <w:rFonts w:ascii="Arial" w:hAnsi="Arial"/>
          <w:b/>
          <w:color w:val="7F7F7F"/>
          <w:sz w:val="28"/>
        </w:rPr>
        <w:t>答辩问答准备（10 题）</w:t>
      </w:r>
    </w:p>
    <w:p>
      <w:pPr>
        <w:jc w:val="center"/>
        <w:spacing w:before="0" w:after="400"/>
        <w:pBdr>
          <w:bottom w:val="single" w:sz="6" w:space="4" w:color="1F497D"/>
        </w:pBdr>
      </w:pPr>
      <w:r>
        <w:rPr>
          <w:rFonts w:ascii="Arial" w:hAnsi="Arial"/>
          <w:color w:val="95A5A6"/>
          <w:sz w:val="19"/>
        </w:rPr>
        <w:t>涵盖：研究创新点 · BA改进 · 混沌初始化 · 自适应惯性权重 · 精英保留 · 成熟期误差 · K折CV · 特征设计 · 评价指标 · HS公式对比</w:t>
      </w: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1. 这篇论文的研究背景和主要创新点是什么？与已有研究相比，贡献体现在哪里？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答：研究背景——冬小麦蒸散量（ETc）是农田水分管理与节水灌溉的核心参数，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传统物理公式（如 Penman-Monteith）需要完整气象观测，在数据缺乏地区应用受限；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而纯数据驱动模型（如原始ELM）存在随机初始化带来的性能不稳定问题。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本文的创新点可归纳为三个层面：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创新1——算法层面：提出 IBA（改进蝙蝠算法），通过混沌初始化、自适应惯性权重、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精英保留三项协同改进，克服标准BA早熟收敛与后期拖尾的缺陷；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创新2——模型层面：将 IBA 与 ELM 深度融合（IBA-ELM），用群体智能优化 ELM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输入权重与隐层偏置，从根本上解决随机初始化不稳定问题；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创新3——应用层面：构建三种气象缺失情景（完整/去辐射/仅温度），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验证模型在不完备数据条件下的鲁棒性，贴近农业生产实际需求。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核心结果：IBA-ELM 在所有对比模型中取得最优综合性能（R2=0.9002，RMSE=0.3160，MAE=0.2524），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并在仅有温度输入的情景下仍显著优于传统 Hargreaves-Samani 经验公式。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2. 标准蝙蝠算法（BA）的原理是什么？本文为何需要对其改进？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答：蝙蝠算法（Bat Algorithm）模拟蝙蝠回声定位捕食行为，每只蝙蝠有位置（解向量）、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速度、脉冲频率 f、响度 A 和脉冲率 r 五个属性。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标准 BA 速度与位置更新：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vel[i] = vel[i] + (pop[i] - best_pos) * fi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new_pos = pop[i] + vel[i]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标准 BA 存在两类典型现象（分析内容.pdf 图1可见）：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现象1：前期快速下降后进入平台区（早熟收敛，易陷入局部最优）；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现象2：中后期改进幅度有限，收敛过程拖尾（后期收敛慢）。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此外，随机初始化种群多样性差、无精英保留机制也是导致不稳定的重要原因。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这三个缺陷分别对应本文 4.2 节三项改进：混沌初始化、自适应惯性权重、精英保留。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3. 混沌初始化是什么原理？代码中选用了哪种混沌映射，理由是什么？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答：混沌映射是确定性非线性迭代方程，生成序列具有遍历性和均匀覆盖特性，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用混沌序列替代纯随机初始化，可使初始种群在搜索空间中分布更均匀、多样性更好。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代码（chaos.py）实现了两种映射：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Tent 映射：x_{n+1} = 2 * min(x_n, 1-x_n)，默认选用（CHAOS_TYPE='tent'）；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Logistic 映射：x_{n+1} = 4 * x_n * (1-x_n)，供对比。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选 Tent 映射的理由：在 [0,1] 区间均匀性更佳、计算更简单、综合效果更优（文献支撑）。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代码流程：chaos_init_population() -&gt; 生成混沌序列 -&gt; reshape 为 (n_pop, dim) -&gt; 映射到 [lb, ub]。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4. 什么是自适应惯性权重？代码中如何实现，有什么实际作用？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答：惯性权重 w 控制蝙蝠继承历史速度的程度：w 越大，全局探索越强；w 越小，局部开发越强。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代码实现（iba.py，adaptive_weight 函数）：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w = w_max - (w_max - w_min) * (gen / max_gen)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默认 w_max=0.9，w_min=0.4，随迭代代数线性递减。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引入 w 后的速度更新（公式3/4，分析内容.pdf 图3）：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vel[i] = w * vel[i] + (pop[i] - best_pos) * fi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实际作用：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前期 w 约 0.9：个体探索范围广，有助于跳出局部最优陷阱；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后期 w 约 0.4：搜索收缩至当前最优解附近，精细化开发，加速收敛至高精度解。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5. 精英保留策略具体如何工作？为什么它能防止种群退化？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答：精英保留在每代结束时，用适应度最优的若干个体（精英）替换最差个体，防止优质基因丢失。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代码实现（iba.py，n_elite=2）：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order = np.argsort(fit)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elite_indices = order[:n_elite]    # 最优 2 个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worst_indices = order[-n_elite:]   # 最差 2 个被替换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pop[worst_idx] = pop[elite_idx].copy()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消融实验结果（分析内容.pdf 图6）：去掉精英保留后最终 RMSE 最高，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说明精英策略对 IBA 收敛稳定性具有最显著的影响，是三项改进中贡献最大的。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防退化原因：精英复制相当于安全网，保证全局最优值单调不增，收敛曲线平滑不回弹。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6. 实验结果显示成熟期的预测误差最大，您如何解释这一现象？这对实际农业应用有什么启示？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答：现象描述（分析内容.pdf 图8）：在灌浆后期至成熟期，所有模型的 RMSE 均明显高于其他阶段，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其中 MLP 和原始 ELM 误差增长尤为突出，而 IBA-ELM 误差增长相对较小。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原因分析（三个维度）：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物理层面：成熟期叶面积指数下降、蒸腾作用减弱，同时受气温波动、辐射变化、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水分再分配等多重因素叠加，ETc 呈现更强的非线性波动特征，本质上更难预测；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数据层面：成熟期样本量相对较少，模型在该阶段的训练样本不充足；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模型层面：线性特征仍主导模型学习，对成熟期的高度非线性关系拟合能力有限。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IBA-ELM 的优势：通过群智能优化获得更优参数，在成熟期仍保持相对最低误差，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体现了其更强的非线性拟合能力与鲁棒性。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实际应用启示：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1) 成熟期是灌溉管理的关键窗口，该阶段预测误差较大需引起重视；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2) 实际部署时可针对成熟期单独建立子模型或增加该阶段样本权重；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3) 结合实地观测（如土壤水分传感器）对成熟期预测结果进行校正，可提高实用性。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7. 为什么用 K 折交叉验证 RMSE 作为适应度，而不直接用训练误差？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答：直接用训练误差会导致严重过拟合：IBA 会让 ELM 在训练集上几乎完美，但泛化能力极差。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K 折交叉验证（K=5，代码默认）的三个核心优势：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1) 泛化估计：每折轮流作验证集，RMSE 均值反映对未见样本的真实预测能力；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2) 数据利用充分：全部样本均参与训练与验证，样本量有限时优势明显；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3) 稳定性高：多折均值方差小，优化方向更可靠。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代码关键细节（kfold_rmse_fitness）：folds（划分索引）在优化开始前一次性固定，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整个优化过程不变，保证所有蝙蝠的适应度在相同数据划分下计算，具有公平可比性。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8. 模型输入特征是哪六个？为何选择这些变量来预测 ETc？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答：config.py 中 FEATURE_COLS = [T_mean, RH_mean, P_mean, u_2_mean, Rs_mean, kc]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各特征物理含义：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T_mean    日均气温（°C）：驱动蒸发的热力因子；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RH_mean   日均相对湿度（%）：控制大气水汽压差 VPD，影响作物散发驱动力；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P_mean    大气压（kPa）：影响空气密度和潜热系数；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u_2_mean  2m 高度风速（m/s）：影响空气动力学阻抗，加速水汽扩散；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Rs_mean   太阳辐射（MJ/m2/d）：蒸散所需能量的主要来源；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kc        作物系数：将参考 ET0 转化为实际 ETc（ETc = kc x ET0）。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注：第六章敏感性分析显示 kc 与 DOY（年积日）对模型输出影响最大，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辐射与温度影响中等，这与物理机制一致，验证了特征选取的合理性。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9. 模型使用哪三个评价指标？分别如何计算，含义是什么？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答：代码 metrics.py 实现了 R2、RMSE、MAE 三个互补指标：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1) 决定系数 R2：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R2 = 1 - sum(y - y_hat)^2 / sum(y - y_mean)^2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取值 (-inf, 1]，越接近 1 越好；R2 &lt; 0 说明模型连均值预测都不如；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2) 均方根误差 RMSE（mm/d）：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RMSE = sqrt(mean((y - y_hat)^2))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量纲与目标变量相同，对大误差更敏感，也是 IBA 优化的直接目标函数；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3) 平均绝对误差 MAE（mm/d）：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MAE = mean(|y - y_hat|)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 对异常值不敏感，反映日常预测的平均偏差水平。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本文最优结果：IBA-ELM 的 R2=0.9002，RMSE=0.3160，MAE=0.2524，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相比原始 ELM，R2 提升约 4.88%，RMSE 降低约 16.05%。</w:t>
      </w:r>
    </w:p>
    <w:p>
      <w:pPr>
        <w:spacing w:before="100" w:after="100"/>
        <w:pBdr>
          <w:bottom w:val="single" w:sz="2" w:space="4" w:color="CCCCCC"/>
        </w:pBdr>
      </w:pPr>
    </w:p>
    <w:p>
      <w:pPr>
        <w:spacing w:before="280" w:after="80"/>
      </w:pPr>
      <w:r>
        <w:rPr>
          <w:rFonts w:ascii="Arial" w:hAnsi="Arial"/>
          <w:b/>
          <w:color w:val="1F497D"/>
          <w:sz w:val="23"/>
        </w:rPr>
        <w:t>10. 与 Hargreaves-Samani 经验公式相比，IBA-ELM 有哪些优势和局限性？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>答：Hargreaves-Samani（HS）仅依赖气温和日序估算 ET0（hargreaves_samani.py）：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ET0_HS = 0.0023 * Ra * (T_mean + 17.8) * sqrt(T_max - T_min)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Ra 由纬度和日序推算，无需实测辐射、湿度、风速数据，数据缺乏地区广泛使用。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第六章对比结果（情景III，仅温度输入）：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IBA-ELM 的 R2 显著高于 H-S，RMSE 与 MAE 均更低，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散点图显示 IBA-ELM 预测点更贴近 y=x 参考线，H-S 偏离明显。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IBA-ELM 的优势：精度更高、自适应学习非线性关系、无固定函数形式假设。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IBA-ELM 的局限（论文已承认）：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1) 数据依赖：需要足量历史观测；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2) 参数敏感：迁移至其他地区/作物时需重新调参；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  3) 计算成本：IBA 寻优远比直接套用公式耗时。</w:t>
      </w:r>
    </w:p>
    <w:p>
      <w:pPr>
        <w:spacing w:before="40" w:after="40"/>
        <w:ind w:left="420"/>
      </w:pPr>
      <w:r>
        <w:rPr>
          <w:rFonts w:ascii="Arial" w:hAnsi="Arial"/>
          <w:color w:val="2C3E50"/>
          <w:sz w:val="21"/>
        </w:rPr>
        <w:t xml:space="preserve">   结论：在仅有温度信息时，数据驱动模型仍优于经验公式，说明 IBA-ELM 鲁棒性良好。</w:t>
      </w:r>
    </w:p>
    <w:p>
      <w:pPr>
        <w:spacing w:before="400" w:after="0"/>
        <w:pBdr>
          <w:top w:val="single" w:sz="4" w:space="8" w:color="BDC3C7"/>
        </w:pBdr>
      </w:pPr>
      <w:r>
        <w:rPr>
          <w:rFonts w:ascii="Arial" w:hAnsi="Arial"/>
          <w:i/>
          <w:color w:val="888888"/>
          <w:sz w:val="19"/>
        </w:rPr>
        <w:t>答辩建议：Q1（创新点）和Q6（成熟期误差）是最典型的论文整体提问，建议重点准备。回答时结合具体数字（R2=0.9002、RMSE 降低16.05%）和图表编号（图7、图8）可显著提升可信度。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