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0F28451">
      <w:pPr>
        <w:jc w:val="center"/>
        <w:rPr>
          <w:rFonts w:hint="eastAsia" w:ascii="黑体" w:hAnsi="黑体" w:eastAsia="黑体"/>
          <w:sz w:val="36"/>
          <w:szCs w:val="36"/>
        </w:rPr>
      </w:pPr>
      <w:r>
        <w:rPr>
          <w:rFonts w:ascii="黑体" w:hAnsi="黑体" w:eastAsia="黑体"/>
          <w:sz w:val="36"/>
          <w:szCs w:val="36"/>
        </w:rPr>
        <w:t>重庆</w:t>
      </w:r>
      <w:r>
        <w:rPr>
          <w:rFonts w:hint="eastAsia" w:ascii="黑体" w:hAnsi="黑体" w:eastAsia="黑体"/>
          <w:sz w:val="36"/>
          <w:szCs w:val="36"/>
        </w:rPr>
        <w:t>财经</w:t>
      </w:r>
      <w:r>
        <w:rPr>
          <w:rFonts w:ascii="黑体" w:hAnsi="黑体" w:eastAsia="黑体"/>
          <w:sz w:val="36"/>
          <w:szCs w:val="36"/>
        </w:rPr>
        <w:t>学院毕业设计</w:t>
      </w:r>
    </w:p>
    <w:p w14:paraId="62CAE74C"/>
    <w:p w14:paraId="1D184094"/>
    <w:p w14:paraId="46722BCE"/>
    <w:p w14:paraId="250766F6">
      <w:pPr>
        <w:jc w:val="center"/>
        <w:outlineLvl w:val="0"/>
        <w:rPr>
          <w:rFonts w:hint="eastAsia" w:ascii="黑体" w:hAnsi="黑体" w:eastAsia="黑体"/>
          <w:sz w:val="120"/>
          <w:szCs w:val="120"/>
        </w:rPr>
      </w:pPr>
      <w:bookmarkStart w:id="0" w:name="_Toc55668324"/>
      <w:r>
        <w:rPr>
          <w:rFonts w:hint="eastAsia" w:ascii="黑体" w:hAnsi="黑体" w:eastAsia="黑体"/>
          <w:sz w:val="120"/>
          <w:szCs w:val="120"/>
        </w:rPr>
        <w:t>开题报告</w:t>
      </w:r>
      <w:bookmarkEnd w:id="0"/>
    </w:p>
    <w:p w14:paraId="2805BF24"/>
    <w:p w14:paraId="7F827E66"/>
    <w:p w14:paraId="4C380358"/>
    <w:tbl>
      <w:tblPr>
        <w:tblStyle w:val="13"/>
        <w:tblW w:w="0" w:type="auto"/>
        <w:jc w:val="center"/>
        <w:tblLayout w:type="fixed"/>
        <w:tblCellMar>
          <w:top w:w="0" w:type="dxa"/>
          <w:left w:w="108" w:type="dxa"/>
          <w:bottom w:w="0" w:type="dxa"/>
          <w:right w:w="108" w:type="dxa"/>
        </w:tblCellMar>
      </w:tblPr>
      <w:tblGrid>
        <w:gridCol w:w="1796"/>
        <w:gridCol w:w="2099"/>
        <w:gridCol w:w="1358"/>
        <w:gridCol w:w="2076"/>
      </w:tblGrid>
      <w:tr w14:paraId="3E3147A6">
        <w:tblPrEx>
          <w:tblCellMar>
            <w:top w:w="0" w:type="dxa"/>
            <w:left w:w="108" w:type="dxa"/>
            <w:bottom w:w="0" w:type="dxa"/>
            <w:right w:w="108" w:type="dxa"/>
          </w:tblCellMar>
        </w:tblPrEx>
        <w:trPr>
          <w:trHeight w:val="737" w:hRule="atLeast"/>
          <w:jc w:val="center"/>
        </w:trPr>
        <w:tc>
          <w:tcPr>
            <w:tcW w:w="1796" w:type="dxa"/>
            <w:vAlign w:val="center"/>
          </w:tcPr>
          <w:p w14:paraId="1BE51D37">
            <w:pPr>
              <w:jc w:val="right"/>
              <w:rPr>
                <w:rFonts w:hint="eastAsia" w:ascii="黑体" w:hAnsi="黑体" w:eastAsia="黑体"/>
                <w:sz w:val="28"/>
                <w:szCs w:val="28"/>
              </w:rPr>
            </w:pPr>
            <w:r>
              <w:rPr>
                <w:rFonts w:hint="eastAsia" w:ascii="黑体" w:hAnsi="黑体" w:eastAsia="黑体"/>
                <w:kern w:val="0"/>
                <w:sz w:val="28"/>
                <w:szCs w:val="28"/>
              </w:rPr>
              <w:t>课题名称</w:t>
            </w:r>
            <w:r>
              <w:rPr>
                <w:rFonts w:ascii="黑体" w:hAnsi="黑体" w:eastAsia="黑体"/>
                <w:sz w:val="28"/>
                <w:szCs w:val="28"/>
              </w:rPr>
              <w:t>：</w:t>
            </w:r>
          </w:p>
        </w:tc>
        <w:tc>
          <w:tcPr>
            <w:tcW w:w="5533" w:type="dxa"/>
            <w:gridSpan w:val="3"/>
            <w:tcBorders>
              <w:bottom w:val="single" w:color="auto" w:sz="4" w:space="0"/>
            </w:tcBorders>
            <w:vAlign w:val="center"/>
          </w:tcPr>
          <w:p w14:paraId="3F9E7D14">
            <w:pPr>
              <w:jc w:val="center"/>
              <w:rPr>
                <w:rFonts w:hint="eastAsia" w:ascii="宋体" w:hAnsi="宋体"/>
                <w:sz w:val="28"/>
                <w:szCs w:val="28"/>
              </w:rPr>
            </w:pPr>
            <w:r>
              <w:rPr>
                <w:rFonts w:hint="eastAsia" w:ascii="宋体" w:hAnsi="宋体"/>
                <w:sz w:val="28"/>
                <w:szCs w:val="28"/>
              </w:rPr>
              <w:t>基于深度学习的图片风格迁移系统设计与实现</w:t>
            </w:r>
          </w:p>
        </w:tc>
      </w:tr>
      <w:tr w14:paraId="41CEFEFB">
        <w:tblPrEx>
          <w:tblCellMar>
            <w:top w:w="0" w:type="dxa"/>
            <w:left w:w="108" w:type="dxa"/>
            <w:bottom w:w="0" w:type="dxa"/>
            <w:right w:w="108" w:type="dxa"/>
          </w:tblCellMar>
        </w:tblPrEx>
        <w:trPr>
          <w:trHeight w:val="737" w:hRule="atLeast"/>
          <w:jc w:val="center"/>
        </w:trPr>
        <w:tc>
          <w:tcPr>
            <w:tcW w:w="7329" w:type="dxa"/>
            <w:gridSpan w:val="4"/>
            <w:vAlign w:val="center"/>
          </w:tcPr>
          <w:p w14:paraId="03968DEA">
            <w:pPr>
              <w:rPr>
                <w:rFonts w:hint="eastAsia" w:ascii="宋体" w:hAnsi="宋体"/>
                <w:sz w:val="28"/>
                <w:szCs w:val="28"/>
              </w:rPr>
            </w:pPr>
            <w:r>
              <w:rPr>
                <w:rFonts w:hint="eastAsia" w:ascii="黑体" w:hAnsi="黑体" w:eastAsia="黑体"/>
                <w:kern w:val="0"/>
                <w:sz w:val="28"/>
                <w:szCs w:val="28"/>
              </w:rPr>
              <w:t>毕业论文（设计）起止时间：</w:t>
            </w:r>
          </w:p>
        </w:tc>
      </w:tr>
      <w:tr w14:paraId="7B82650B">
        <w:tblPrEx>
          <w:tblCellMar>
            <w:top w:w="0" w:type="dxa"/>
            <w:left w:w="108" w:type="dxa"/>
            <w:bottom w:w="0" w:type="dxa"/>
            <w:right w:w="108" w:type="dxa"/>
          </w:tblCellMar>
        </w:tblPrEx>
        <w:trPr>
          <w:trHeight w:val="737" w:hRule="atLeast"/>
          <w:jc w:val="center"/>
        </w:trPr>
        <w:tc>
          <w:tcPr>
            <w:tcW w:w="7329" w:type="dxa"/>
            <w:gridSpan w:val="4"/>
            <w:vAlign w:val="center"/>
          </w:tcPr>
          <w:p w14:paraId="3D18CD22">
            <w:pPr>
              <w:wordWrap w:val="0"/>
              <w:jc w:val="right"/>
              <w:rPr>
                <w:rFonts w:hint="eastAsia" w:ascii="宋体" w:hAnsi="宋体"/>
                <w:sz w:val="28"/>
                <w:szCs w:val="28"/>
              </w:rPr>
            </w:pPr>
            <w:r>
              <w:rPr>
                <w:rFonts w:hint="eastAsia" w:ascii="宋体" w:hAnsi="宋体"/>
                <w:kern w:val="0"/>
                <w:sz w:val="28"/>
                <w:szCs w:val="28"/>
                <w:u w:val="single"/>
              </w:rPr>
              <w:t>2025</w:t>
            </w:r>
            <w:r>
              <w:rPr>
                <w:rFonts w:hint="eastAsia" w:ascii="黑体" w:hAnsi="黑体" w:eastAsia="黑体"/>
                <w:kern w:val="0"/>
                <w:sz w:val="28"/>
                <w:szCs w:val="28"/>
              </w:rPr>
              <w:t>年</w:t>
            </w:r>
            <w:r>
              <w:rPr>
                <w:rFonts w:hint="eastAsia" w:ascii="宋体" w:hAnsi="宋体"/>
                <w:kern w:val="0"/>
                <w:sz w:val="28"/>
                <w:szCs w:val="28"/>
                <w:u w:val="single"/>
              </w:rPr>
              <w:t>11</w:t>
            </w:r>
            <w:r>
              <w:rPr>
                <w:rFonts w:hint="eastAsia" w:ascii="黑体" w:hAnsi="黑体" w:eastAsia="黑体"/>
                <w:kern w:val="0"/>
                <w:sz w:val="28"/>
                <w:szCs w:val="28"/>
              </w:rPr>
              <w:t>月</w:t>
            </w:r>
            <w:r>
              <w:rPr>
                <w:rFonts w:hint="eastAsia" w:ascii="宋体" w:hAnsi="宋体"/>
                <w:kern w:val="0"/>
                <w:sz w:val="28"/>
                <w:szCs w:val="28"/>
                <w:u w:val="single"/>
              </w:rPr>
              <w:t>14</w:t>
            </w:r>
            <w:r>
              <w:rPr>
                <w:rFonts w:hint="eastAsia" w:ascii="黑体" w:hAnsi="黑体" w:eastAsia="黑体"/>
                <w:kern w:val="0"/>
                <w:sz w:val="28"/>
                <w:szCs w:val="28"/>
              </w:rPr>
              <w:t>日～</w:t>
            </w:r>
            <w:r>
              <w:rPr>
                <w:rFonts w:hint="eastAsia" w:ascii="宋体" w:hAnsi="宋体"/>
                <w:kern w:val="0"/>
                <w:sz w:val="28"/>
                <w:szCs w:val="28"/>
                <w:u w:val="single"/>
              </w:rPr>
              <w:t>2026</w:t>
            </w:r>
            <w:r>
              <w:rPr>
                <w:rFonts w:hint="eastAsia" w:ascii="黑体" w:hAnsi="黑体" w:eastAsia="黑体"/>
                <w:kern w:val="0"/>
                <w:sz w:val="28"/>
                <w:szCs w:val="28"/>
              </w:rPr>
              <w:t>年</w:t>
            </w:r>
            <w:r>
              <w:rPr>
                <w:rFonts w:hint="eastAsia" w:ascii="宋体" w:hAnsi="宋体" w:eastAsia="黑体"/>
                <w:kern w:val="0"/>
                <w:sz w:val="28"/>
                <w:szCs w:val="28"/>
                <w:u w:val="single"/>
              </w:rPr>
              <w:t>3</w:t>
            </w:r>
            <w:r>
              <w:rPr>
                <w:rFonts w:hint="eastAsia" w:ascii="黑体" w:hAnsi="黑体" w:eastAsia="黑体"/>
                <w:kern w:val="0"/>
                <w:sz w:val="28"/>
                <w:szCs w:val="28"/>
              </w:rPr>
              <w:t>月</w:t>
            </w:r>
            <w:r>
              <w:rPr>
                <w:rFonts w:hint="eastAsia" w:ascii="宋体" w:hAnsi="宋体" w:eastAsia="黑体"/>
                <w:kern w:val="0"/>
                <w:sz w:val="28"/>
                <w:szCs w:val="28"/>
                <w:u w:val="single"/>
              </w:rPr>
              <w:t>20</w:t>
            </w:r>
            <w:r>
              <w:rPr>
                <w:rFonts w:hint="eastAsia" w:ascii="黑体" w:hAnsi="黑体" w:eastAsia="黑体"/>
                <w:kern w:val="0"/>
                <w:sz w:val="28"/>
                <w:szCs w:val="28"/>
              </w:rPr>
              <w:t>日 (共</w:t>
            </w:r>
            <w:r>
              <w:rPr>
                <w:rFonts w:hint="eastAsia" w:ascii="宋体" w:hAnsi="宋体"/>
                <w:kern w:val="0"/>
                <w:sz w:val="28"/>
                <w:szCs w:val="28"/>
                <w:u w:val="single"/>
              </w:rPr>
              <w:t>18</w:t>
            </w:r>
            <w:r>
              <w:rPr>
                <w:rFonts w:hint="eastAsia" w:ascii="黑体" w:hAnsi="黑体" w:eastAsia="黑体"/>
                <w:kern w:val="0"/>
                <w:sz w:val="28"/>
                <w:szCs w:val="28"/>
              </w:rPr>
              <w:t>周)</w:t>
            </w:r>
          </w:p>
        </w:tc>
      </w:tr>
      <w:tr w14:paraId="3A68EAEE">
        <w:tblPrEx>
          <w:tblCellMar>
            <w:top w:w="0" w:type="dxa"/>
            <w:left w:w="108" w:type="dxa"/>
            <w:bottom w:w="0" w:type="dxa"/>
            <w:right w:w="108" w:type="dxa"/>
          </w:tblCellMar>
        </w:tblPrEx>
        <w:trPr>
          <w:trHeight w:val="737" w:hRule="atLeast"/>
          <w:jc w:val="center"/>
        </w:trPr>
        <w:tc>
          <w:tcPr>
            <w:tcW w:w="1796" w:type="dxa"/>
            <w:vAlign w:val="center"/>
          </w:tcPr>
          <w:p w14:paraId="546B5314">
            <w:pPr>
              <w:jc w:val="right"/>
              <w:rPr>
                <w:rFonts w:hint="eastAsia" w:ascii="黑体" w:hAnsi="黑体" w:eastAsia="黑体"/>
                <w:sz w:val="28"/>
                <w:szCs w:val="28"/>
              </w:rPr>
            </w:pPr>
            <w:r>
              <w:rPr>
                <w:rFonts w:ascii="黑体" w:hAnsi="黑体" w:eastAsia="黑体"/>
                <w:spacing w:val="280"/>
                <w:kern w:val="0"/>
                <w:sz w:val="28"/>
                <w:szCs w:val="28"/>
                <w:fitText w:val="1120" w:id="5"/>
              </w:rPr>
              <w:t>学</w:t>
            </w:r>
            <w:r>
              <w:rPr>
                <w:rFonts w:ascii="黑体" w:hAnsi="黑体" w:eastAsia="黑体"/>
                <w:spacing w:val="0"/>
                <w:kern w:val="0"/>
                <w:sz w:val="28"/>
                <w:szCs w:val="28"/>
                <w:fitText w:val="1120" w:id="5"/>
              </w:rPr>
              <w:t>院</w:t>
            </w:r>
            <w:r>
              <w:rPr>
                <w:rFonts w:ascii="黑体" w:hAnsi="黑体" w:eastAsia="黑体"/>
                <w:sz w:val="28"/>
                <w:szCs w:val="28"/>
              </w:rPr>
              <w:t>：</w:t>
            </w:r>
          </w:p>
        </w:tc>
        <w:tc>
          <w:tcPr>
            <w:tcW w:w="5533" w:type="dxa"/>
            <w:gridSpan w:val="3"/>
            <w:tcBorders>
              <w:bottom w:val="single" w:color="auto" w:sz="4" w:space="0"/>
            </w:tcBorders>
            <w:vAlign w:val="center"/>
          </w:tcPr>
          <w:p w14:paraId="345EF850">
            <w:pPr>
              <w:pStyle w:val="26"/>
              <w:wordWrap w:val="0"/>
              <w:outlineLvl w:val="9"/>
              <w:rPr>
                <w:rFonts w:hint="eastAsia" w:ascii="宋体" w:hAnsi="宋体"/>
                <w:sz w:val="28"/>
                <w:szCs w:val="28"/>
              </w:rPr>
            </w:pPr>
            <w:r>
              <w:rPr>
                <w:rFonts w:hint="eastAsia" w:ascii="宋体" w:hAnsi="宋体"/>
                <w:szCs w:val="28"/>
              </w:rPr>
              <w:t>讯飞人工智能学院</w:t>
            </w:r>
          </w:p>
        </w:tc>
      </w:tr>
      <w:tr w14:paraId="0276C35F">
        <w:tblPrEx>
          <w:tblCellMar>
            <w:top w:w="0" w:type="dxa"/>
            <w:left w:w="108" w:type="dxa"/>
            <w:bottom w:w="0" w:type="dxa"/>
            <w:right w:w="108" w:type="dxa"/>
          </w:tblCellMar>
        </w:tblPrEx>
        <w:trPr>
          <w:trHeight w:val="737" w:hRule="atLeast"/>
          <w:jc w:val="center"/>
        </w:trPr>
        <w:tc>
          <w:tcPr>
            <w:tcW w:w="1796" w:type="dxa"/>
            <w:vAlign w:val="center"/>
          </w:tcPr>
          <w:p w14:paraId="66098C71">
            <w:pPr>
              <w:jc w:val="right"/>
              <w:rPr>
                <w:rFonts w:hint="eastAsia" w:ascii="黑体" w:hAnsi="黑体" w:eastAsia="黑体"/>
                <w:sz w:val="28"/>
                <w:szCs w:val="28"/>
              </w:rPr>
            </w:pPr>
            <w:r>
              <w:rPr>
                <w:rFonts w:ascii="黑体" w:hAnsi="黑体" w:eastAsia="黑体"/>
                <w:spacing w:val="280"/>
                <w:kern w:val="0"/>
                <w:sz w:val="28"/>
                <w:szCs w:val="28"/>
                <w:fitText w:val="1120" w:id="6"/>
              </w:rPr>
              <w:t>年</w:t>
            </w:r>
            <w:r>
              <w:rPr>
                <w:rFonts w:ascii="黑体" w:hAnsi="黑体" w:eastAsia="黑体"/>
                <w:spacing w:val="0"/>
                <w:kern w:val="0"/>
                <w:sz w:val="28"/>
                <w:szCs w:val="28"/>
                <w:fitText w:val="1120" w:id="6"/>
              </w:rPr>
              <w:t>级</w:t>
            </w:r>
            <w:r>
              <w:rPr>
                <w:rFonts w:ascii="黑体" w:hAnsi="黑体" w:eastAsia="黑体"/>
                <w:sz w:val="28"/>
                <w:szCs w:val="28"/>
              </w:rPr>
              <w:t>：</w:t>
            </w:r>
          </w:p>
        </w:tc>
        <w:tc>
          <w:tcPr>
            <w:tcW w:w="5533" w:type="dxa"/>
            <w:gridSpan w:val="3"/>
            <w:tcBorders>
              <w:bottom w:val="single" w:color="auto" w:sz="4" w:space="0"/>
            </w:tcBorders>
            <w:vAlign w:val="center"/>
          </w:tcPr>
          <w:p w14:paraId="175DBF0B">
            <w:pPr>
              <w:pStyle w:val="26"/>
              <w:wordWrap w:val="0"/>
              <w:outlineLvl w:val="9"/>
              <w:rPr>
                <w:rFonts w:hint="eastAsia" w:ascii="宋体" w:hAnsi="宋体"/>
                <w:sz w:val="28"/>
                <w:szCs w:val="28"/>
              </w:rPr>
            </w:pPr>
            <w:r>
              <w:rPr>
                <w:rFonts w:hint="eastAsia" w:ascii="宋体" w:hAnsi="宋体"/>
                <w:szCs w:val="28"/>
                <w:lang w:val="en-US" w:eastAsia="zh-CN"/>
              </w:rPr>
              <w:t>2022</w:t>
            </w:r>
            <w:r>
              <w:rPr>
                <w:rFonts w:hint="eastAsia" w:ascii="宋体" w:hAnsi="宋体"/>
                <w:szCs w:val="28"/>
              </w:rPr>
              <w:t>级</w:t>
            </w:r>
          </w:p>
        </w:tc>
      </w:tr>
      <w:tr w14:paraId="58E55B9F">
        <w:tblPrEx>
          <w:tblCellMar>
            <w:top w:w="0" w:type="dxa"/>
            <w:left w:w="108" w:type="dxa"/>
            <w:bottom w:w="0" w:type="dxa"/>
            <w:right w:w="108" w:type="dxa"/>
          </w:tblCellMar>
        </w:tblPrEx>
        <w:trPr>
          <w:trHeight w:val="737" w:hRule="atLeast"/>
          <w:jc w:val="center"/>
        </w:trPr>
        <w:tc>
          <w:tcPr>
            <w:tcW w:w="1796" w:type="dxa"/>
            <w:vAlign w:val="center"/>
          </w:tcPr>
          <w:p w14:paraId="2131B3BC">
            <w:pPr>
              <w:jc w:val="right"/>
              <w:rPr>
                <w:rFonts w:hint="eastAsia" w:ascii="黑体" w:hAnsi="黑体" w:eastAsia="黑体"/>
                <w:sz w:val="28"/>
                <w:szCs w:val="28"/>
              </w:rPr>
            </w:pPr>
            <w:r>
              <w:rPr>
                <w:rFonts w:ascii="黑体" w:hAnsi="黑体" w:eastAsia="黑体"/>
                <w:spacing w:val="280"/>
                <w:kern w:val="0"/>
                <w:sz w:val="28"/>
                <w:szCs w:val="28"/>
                <w:fitText w:val="1120" w:id="7"/>
              </w:rPr>
              <w:t>专</w:t>
            </w:r>
            <w:r>
              <w:rPr>
                <w:rFonts w:ascii="黑体" w:hAnsi="黑体" w:eastAsia="黑体"/>
                <w:spacing w:val="0"/>
                <w:kern w:val="0"/>
                <w:sz w:val="28"/>
                <w:szCs w:val="28"/>
                <w:fitText w:val="1120" w:id="7"/>
              </w:rPr>
              <w:t>业</w:t>
            </w:r>
            <w:r>
              <w:rPr>
                <w:rFonts w:ascii="黑体" w:hAnsi="黑体" w:eastAsia="黑体"/>
                <w:sz w:val="28"/>
                <w:szCs w:val="28"/>
              </w:rPr>
              <w:t>：</w:t>
            </w:r>
          </w:p>
        </w:tc>
        <w:tc>
          <w:tcPr>
            <w:tcW w:w="5533" w:type="dxa"/>
            <w:gridSpan w:val="3"/>
            <w:tcBorders>
              <w:bottom w:val="single" w:color="auto" w:sz="4" w:space="0"/>
            </w:tcBorders>
            <w:vAlign w:val="center"/>
          </w:tcPr>
          <w:p w14:paraId="0AC8EAD3">
            <w:pPr>
              <w:pStyle w:val="26"/>
              <w:wordWrap w:val="0"/>
              <w:outlineLvl w:val="9"/>
              <w:rPr>
                <w:rFonts w:hint="eastAsia" w:ascii="宋体" w:hAnsi="宋体"/>
                <w:sz w:val="28"/>
                <w:szCs w:val="28"/>
              </w:rPr>
            </w:pPr>
            <w:r>
              <w:rPr>
                <w:rFonts w:hint="eastAsia" w:ascii="宋体" w:hAnsi="宋体"/>
                <w:szCs w:val="28"/>
                <w:lang w:val="en-US" w:eastAsia="zh-CN"/>
              </w:rPr>
              <w:t>人工智能</w:t>
            </w:r>
          </w:p>
        </w:tc>
      </w:tr>
      <w:tr w14:paraId="591C7FF6">
        <w:tblPrEx>
          <w:tblCellMar>
            <w:top w:w="0" w:type="dxa"/>
            <w:left w:w="108" w:type="dxa"/>
            <w:bottom w:w="0" w:type="dxa"/>
            <w:right w:w="108" w:type="dxa"/>
          </w:tblCellMar>
        </w:tblPrEx>
        <w:trPr>
          <w:trHeight w:val="737" w:hRule="atLeast"/>
          <w:jc w:val="center"/>
        </w:trPr>
        <w:tc>
          <w:tcPr>
            <w:tcW w:w="1796" w:type="dxa"/>
            <w:vAlign w:val="center"/>
          </w:tcPr>
          <w:p w14:paraId="71F8BABA">
            <w:pPr>
              <w:jc w:val="right"/>
              <w:rPr>
                <w:rFonts w:hint="eastAsia" w:ascii="黑体" w:hAnsi="黑体" w:eastAsia="黑体"/>
                <w:sz w:val="28"/>
                <w:szCs w:val="28"/>
              </w:rPr>
            </w:pPr>
            <w:r>
              <w:rPr>
                <w:rFonts w:hint="eastAsia" w:ascii="黑体" w:hAnsi="黑体" w:eastAsia="黑体"/>
                <w:sz w:val="28"/>
                <w:szCs w:val="28"/>
              </w:rPr>
              <w:t>学生姓名：</w:t>
            </w:r>
          </w:p>
        </w:tc>
        <w:tc>
          <w:tcPr>
            <w:tcW w:w="2099" w:type="dxa"/>
            <w:tcBorders>
              <w:bottom w:val="single" w:color="auto" w:sz="4" w:space="0"/>
            </w:tcBorders>
            <w:vAlign w:val="center"/>
          </w:tcPr>
          <w:p w14:paraId="6E2054D9">
            <w:pPr>
              <w:jc w:val="center"/>
              <w:rPr>
                <w:rFonts w:hint="eastAsia" w:ascii="宋体" w:hAnsi="宋体" w:eastAsia="宋体"/>
                <w:sz w:val="28"/>
                <w:szCs w:val="28"/>
                <w:lang w:eastAsia="zh-CN"/>
              </w:rPr>
            </w:pPr>
            <w:r>
              <w:rPr>
                <w:rFonts w:hint="eastAsia" w:ascii="宋体" w:hAnsi="宋体"/>
                <w:sz w:val="28"/>
                <w:szCs w:val="28"/>
                <w:lang w:val="en-US" w:eastAsia="zh-CN"/>
              </w:rPr>
              <w:t>郑宗咏</w:t>
            </w:r>
          </w:p>
        </w:tc>
        <w:tc>
          <w:tcPr>
            <w:tcW w:w="1358" w:type="dxa"/>
            <w:vAlign w:val="center"/>
          </w:tcPr>
          <w:p w14:paraId="6963FC98">
            <w:pPr>
              <w:jc w:val="right"/>
              <w:rPr>
                <w:rFonts w:hint="eastAsia" w:ascii="黑体" w:hAnsi="黑体" w:eastAsia="黑体"/>
                <w:kern w:val="0"/>
                <w:sz w:val="28"/>
                <w:szCs w:val="28"/>
              </w:rPr>
            </w:pPr>
            <w:r>
              <w:rPr>
                <w:rFonts w:hint="eastAsia" w:ascii="黑体" w:hAnsi="黑体" w:eastAsia="黑体"/>
                <w:spacing w:val="140"/>
                <w:kern w:val="0"/>
                <w:sz w:val="28"/>
                <w:szCs w:val="28"/>
                <w:fitText w:val="840" w:id="8"/>
              </w:rPr>
              <w:t>学</w:t>
            </w:r>
            <w:r>
              <w:rPr>
                <w:rFonts w:hint="eastAsia" w:ascii="黑体" w:hAnsi="黑体" w:eastAsia="黑体"/>
                <w:spacing w:val="0"/>
                <w:kern w:val="0"/>
                <w:sz w:val="28"/>
                <w:szCs w:val="28"/>
                <w:fitText w:val="840" w:id="8"/>
              </w:rPr>
              <w:t>号</w:t>
            </w:r>
            <w:r>
              <w:rPr>
                <w:rFonts w:hint="eastAsia" w:ascii="黑体" w:hAnsi="黑体" w:eastAsia="黑体"/>
                <w:sz w:val="28"/>
                <w:szCs w:val="28"/>
              </w:rPr>
              <w:t>：</w:t>
            </w:r>
          </w:p>
        </w:tc>
        <w:tc>
          <w:tcPr>
            <w:tcW w:w="2076" w:type="dxa"/>
            <w:tcBorders>
              <w:bottom w:val="single" w:color="auto" w:sz="4" w:space="0"/>
            </w:tcBorders>
            <w:vAlign w:val="center"/>
          </w:tcPr>
          <w:p w14:paraId="3BDE457C">
            <w:pPr>
              <w:jc w:val="center"/>
              <w:rPr>
                <w:rFonts w:hint="default" w:ascii="宋体" w:hAnsi="宋体" w:eastAsia="宋体"/>
                <w:sz w:val="28"/>
                <w:szCs w:val="28"/>
                <w:lang w:val="en-US" w:eastAsia="zh-CN"/>
              </w:rPr>
            </w:pPr>
            <w:r>
              <w:rPr>
                <w:rFonts w:hint="eastAsia" w:ascii="宋体" w:hAnsi="宋体"/>
                <w:sz w:val="28"/>
                <w:szCs w:val="28"/>
                <w:lang w:val="en-US" w:eastAsia="zh-CN"/>
              </w:rPr>
              <w:t>2022910147</w:t>
            </w:r>
          </w:p>
        </w:tc>
      </w:tr>
      <w:tr w14:paraId="22595111">
        <w:tblPrEx>
          <w:tblCellMar>
            <w:top w:w="0" w:type="dxa"/>
            <w:left w:w="108" w:type="dxa"/>
            <w:bottom w:w="0" w:type="dxa"/>
            <w:right w:w="108" w:type="dxa"/>
          </w:tblCellMar>
        </w:tblPrEx>
        <w:trPr>
          <w:trHeight w:val="737" w:hRule="atLeast"/>
          <w:jc w:val="center"/>
        </w:trPr>
        <w:tc>
          <w:tcPr>
            <w:tcW w:w="1796" w:type="dxa"/>
            <w:vAlign w:val="center"/>
          </w:tcPr>
          <w:p w14:paraId="3565D902">
            <w:pPr>
              <w:jc w:val="right"/>
              <w:rPr>
                <w:rFonts w:hint="eastAsia" w:ascii="黑体" w:hAnsi="黑体" w:eastAsia="黑体"/>
                <w:sz w:val="28"/>
                <w:szCs w:val="28"/>
              </w:rPr>
            </w:pPr>
            <w:r>
              <w:rPr>
                <w:rFonts w:ascii="黑体" w:hAnsi="黑体" w:eastAsia="黑体"/>
                <w:sz w:val="28"/>
                <w:szCs w:val="28"/>
              </w:rPr>
              <w:t>指导教师：</w:t>
            </w:r>
          </w:p>
        </w:tc>
        <w:tc>
          <w:tcPr>
            <w:tcW w:w="2099" w:type="dxa"/>
            <w:tcBorders>
              <w:top w:val="single" w:color="auto" w:sz="4" w:space="0"/>
              <w:bottom w:val="single" w:color="auto" w:sz="4" w:space="0"/>
            </w:tcBorders>
            <w:vAlign w:val="center"/>
          </w:tcPr>
          <w:p w14:paraId="1F42F6FF">
            <w:pPr>
              <w:jc w:val="center"/>
              <w:rPr>
                <w:rFonts w:hint="eastAsia" w:ascii="宋体" w:hAnsi="宋体"/>
                <w:sz w:val="28"/>
                <w:szCs w:val="28"/>
              </w:rPr>
            </w:pPr>
            <w:r>
              <w:rPr>
                <w:rFonts w:hint="eastAsia" w:ascii="宋体" w:hAnsi="宋体"/>
                <w:sz w:val="28"/>
                <w:szCs w:val="28"/>
              </w:rPr>
              <w:t>卿凌峰</w:t>
            </w:r>
          </w:p>
        </w:tc>
        <w:tc>
          <w:tcPr>
            <w:tcW w:w="1358" w:type="dxa"/>
            <w:vAlign w:val="center"/>
          </w:tcPr>
          <w:p w14:paraId="670A633C">
            <w:pPr>
              <w:jc w:val="right"/>
              <w:rPr>
                <w:rFonts w:hint="eastAsia" w:ascii="黑体" w:hAnsi="黑体" w:eastAsia="黑体"/>
                <w:sz w:val="28"/>
                <w:szCs w:val="28"/>
              </w:rPr>
            </w:pPr>
            <w:r>
              <w:rPr>
                <w:rFonts w:hint="eastAsia" w:ascii="黑体" w:hAnsi="黑体" w:eastAsia="黑体"/>
                <w:spacing w:val="140"/>
                <w:kern w:val="0"/>
                <w:sz w:val="28"/>
                <w:szCs w:val="28"/>
                <w:fitText w:val="840" w:id="9"/>
              </w:rPr>
              <w:t>职</w:t>
            </w:r>
            <w:r>
              <w:rPr>
                <w:rFonts w:hint="eastAsia" w:ascii="黑体" w:hAnsi="黑体" w:eastAsia="黑体"/>
                <w:spacing w:val="0"/>
                <w:kern w:val="0"/>
                <w:sz w:val="28"/>
                <w:szCs w:val="28"/>
                <w:fitText w:val="840" w:id="9"/>
              </w:rPr>
              <w:t>称</w:t>
            </w:r>
            <w:r>
              <w:rPr>
                <w:rFonts w:hint="eastAsia" w:ascii="黑体" w:hAnsi="黑体" w:eastAsia="黑体"/>
                <w:sz w:val="28"/>
                <w:szCs w:val="28"/>
              </w:rPr>
              <w:t>：</w:t>
            </w:r>
          </w:p>
        </w:tc>
        <w:tc>
          <w:tcPr>
            <w:tcW w:w="2076" w:type="dxa"/>
            <w:tcBorders>
              <w:top w:val="single" w:color="auto" w:sz="4" w:space="0"/>
              <w:bottom w:val="single" w:color="auto" w:sz="4" w:space="0"/>
            </w:tcBorders>
            <w:vAlign w:val="center"/>
          </w:tcPr>
          <w:p w14:paraId="148DE365">
            <w:pPr>
              <w:jc w:val="center"/>
              <w:rPr>
                <w:rFonts w:hint="eastAsia" w:ascii="宋体" w:hAnsi="宋体"/>
                <w:sz w:val="28"/>
                <w:szCs w:val="28"/>
              </w:rPr>
            </w:pPr>
            <w:r>
              <w:rPr>
                <w:rFonts w:hint="eastAsia" w:ascii="宋体" w:hAnsi="宋体"/>
                <w:sz w:val="28"/>
                <w:szCs w:val="28"/>
              </w:rPr>
              <w:t>助教</w:t>
            </w:r>
          </w:p>
        </w:tc>
      </w:tr>
    </w:tbl>
    <w:p w14:paraId="1E837819">
      <w:pPr>
        <w:spacing w:line="360" w:lineRule="auto"/>
        <w:rPr>
          <w:rFonts w:hint="eastAsia" w:ascii="宋体" w:hAnsi="宋体"/>
          <w:sz w:val="30"/>
        </w:rPr>
      </w:pPr>
    </w:p>
    <w:tbl>
      <w:tblPr>
        <w:tblStyle w:val="13"/>
        <w:tblW w:w="0" w:type="auto"/>
        <w:jc w:val="center"/>
        <w:tblLayout w:type="fixed"/>
        <w:tblCellMar>
          <w:top w:w="0" w:type="dxa"/>
          <w:left w:w="108" w:type="dxa"/>
          <w:bottom w:w="0" w:type="dxa"/>
          <w:right w:w="108" w:type="dxa"/>
        </w:tblCellMar>
      </w:tblPr>
      <w:tblGrid>
        <w:gridCol w:w="7329"/>
      </w:tblGrid>
      <w:tr w14:paraId="10269FFD">
        <w:tblPrEx>
          <w:tblCellMar>
            <w:top w:w="0" w:type="dxa"/>
            <w:left w:w="108" w:type="dxa"/>
            <w:bottom w:w="0" w:type="dxa"/>
            <w:right w:w="108" w:type="dxa"/>
          </w:tblCellMar>
        </w:tblPrEx>
        <w:trPr>
          <w:trHeight w:val="737" w:hRule="atLeast"/>
          <w:jc w:val="center"/>
        </w:trPr>
        <w:tc>
          <w:tcPr>
            <w:tcW w:w="7329" w:type="dxa"/>
            <w:vAlign w:val="center"/>
          </w:tcPr>
          <w:p w14:paraId="0C4D64F4">
            <w:pPr>
              <w:jc w:val="center"/>
              <w:rPr>
                <w:rFonts w:hint="eastAsia" w:ascii="宋体" w:hAnsi="宋体"/>
                <w:sz w:val="28"/>
                <w:szCs w:val="28"/>
              </w:rPr>
            </w:pPr>
            <w:r>
              <w:rPr>
                <w:rFonts w:hint="eastAsia" w:ascii="黑体" w:hAnsi="黑体" w:eastAsia="黑体"/>
                <w:kern w:val="0"/>
                <w:sz w:val="28"/>
                <w:szCs w:val="28"/>
              </w:rPr>
              <w:t>报告日期</w:t>
            </w:r>
            <w:r>
              <w:rPr>
                <w:rFonts w:hint="eastAsia" w:ascii="黑体" w:hAnsi="黑体" w:eastAsia="黑体"/>
                <w:sz w:val="28"/>
                <w:szCs w:val="28"/>
              </w:rPr>
              <w:t>：</w:t>
            </w:r>
            <w:r>
              <w:rPr>
                <w:rFonts w:hint="eastAsia" w:ascii="宋体" w:hAnsi="宋体"/>
                <w:kern w:val="0"/>
                <w:sz w:val="28"/>
                <w:szCs w:val="28"/>
                <w:u w:val="single"/>
              </w:rPr>
              <w:t xml:space="preserve"> 2025 </w:t>
            </w:r>
            <w:r>
              <w:rPr>
                <w:rFonts w:hint="eastAsia" w:ascii="黑体" w:hAnsi="黑体" w:eastAsia="黑体"/>
                <w:kern w:val="0"/>
                <w:sz w:val="28"/>
                <w:szCs w:val="28"/>
              </w:rPr>
              <w:t>年</w:t>
            </w:r>
            <w:r>
              <w:rPr>
                <w:rFonts w:hint="eastAsia" w:ascii="宋体" w:hAnsi="宋体"/>
                <w:kern w:val="0"/>
                <w:sz w:val="28"/>
                <w:szCs w:val="28"/>
                <w:u w:val="single"/>
              </w:rPr>
              <w:t xml:space="preserve"> 12 </w:t>
            </w:r>
            <w:r>
              <w:rPr>
                <w:rFonts w:hint="eastAsia" w:ascii="黑体" w:hAnsi="黑体" w:eastAsia="黑体"/>
                <w:kern w:val="0"/>
                <w:sz w:val="28"/>
                <w:szCs w:val="28"/>
              </w:rPr>
              <w:t>月</w:t>
            </w:r>
            <w:r>
              <w:rPr>
                <w:rFonts w:hint="eastAsia" w:ascii="宋体" w:hAnsi="宋体"/>
                <w:kern w:val="0"/>
                <w:sz w:val="28"/>
                <w:szCs w:val="28"/>
                <w:u w:val="single"/>
              </w:rPr>
              <w:t xml:space="preserve"> 17 </w:t>
            </w:r>
            <w:r>
              <w:rPr>
                <w:rFonts w:hint="eastAsia" w:ascii="黑体" w:hAnsi="黑体" w:eastAsia="黑体"/>
                <w:kern w:val="0"/>
                <w:sz w:val="28"/>
                <w:szCs w:val="28"/>
              </w:rPr>
              <w:t>日</w:t>
            </w:r>
          </w:p>
        </w:tc>
      </w:tr>
    </w:tbl>
    <w:p w14:paraId="34D45AFE"/>
    <w:p w14:paraId="0FD8945B">
      <w:pPr>
        <w:ind w:firstLine="630" w:firstLineChars="300"/>
        <w:sectPr>
          <w:footerReference r:id="rId3" w:type="even"/>
          <w:pgSz w:w="11906" w:h="16838"/>
          <w:pgMar w:top="1418" w:right="1418" w:bottom="1418" w:left="1588" w:header="851" w:footer="992" w:gutter="0"/>
          <w:cols w:space="720" w:num="1"/>
          <w:docGrid w:type="lines" w:linePitch="312" w:charSpace="0"/>
        </w:sectPr>
      </w:pPr>
    </w:p>
    <w:tbl>
      <w:tblPr>
        <w:tblStyle w:val="13"/>
        <w:tblW w:w="9060" w:type="dxa"/>
        <w:jc w:val="center"/>
        <w:tblBorders>
          <w:top w:val="single" w:color="auto" w:sz="12" w:space="0"/>
          <w:left w:val="single" w:color="auto" w:sz="12" w:space="0"/>
          <w:bottom w:val="single" w:color="auto" w:sz="12" w:space="0"/>
          <w:right w:val="single" w:color="auto" w:sz="12" w:space="0"/>
          <w:insideH w:val="single" w:color="auto" w:sz="4" w:space="0"/>
          <w:insideV w:val="none" w:color="auto" w:sz="0" w:space="0"/>
        </w:tblBorders>
        <w:tblLayout w:type="fixed"/>
        <w:tblCellMar>
          <w:top w:w="0" w:type="dxa"/>
          <w:left w:w="108" w:type="dxa"/>
          <w:bottom w:w="0" w:type="dxa"/>
          <w:right w:w="108" w:type="dxa"/>
        </w:tblCellMar>
      </w:tblPr>
      <w:tblGrid>
        <w:gridCol w:w="9060"/>
      </w:tblGrid>
      <w:tr w14:paraId="737CDBC4">
        <w:tblPrEx>
          <w:tblBorders>
            <w:top w:val="single" w:color="auto" w:sz="12" w:space="0"/>
            <w:left w:val="single" w:color="auto" w:sz="12" w:space="0"/>
            <w:bottom w:val="single" w:color="auto" w:sz="12" w:space="0"/>
            <w:right w:val="single" w:color="auto" w:sz="12" w:space="0"/>
            <w:insideH w:val="single" w:color="auto" w:sz="4" w:space="0"/>
            <w:insideV w:val="none" w:color="auto" w:sz="0" w:space="0"/>
          </w:tblBorders>
          <w:tblCellMar>
            <w:top w:w="0" w:type="dxa"/>
            <w:left w:w="108" w:type="dxa"/>
            <w:bottom w:w="0" w:type="dxa"/>
            <w:right w:w="108" w:type="dxa"/>
          </w:tblCellMar>
        </w:tblPrEx>
        <w:trPr>
          <w:jc w:val="center"/>
        </w:trPr>
        <w:tc>
          <w:tcPr>
            <w:tcW w:w="9060" w:type="dxa"/>
          </w:tcPr>
          <w:p w14:paraId="70CC8979">
            <w:pPr>
              <w:spacing w:line="360" w:lineRule="auto"/>
              <w:rPr>
                <w:rFonts w:hint="eastAsia" w:ascii="宋体" w:hAnsi="宋体"/>
              </w:rPr>
            </w:pPr>
            <w:r>
              <w:rPr>
                <w:rFonts w:hint="eastAsia" w:ascii="宋体" w:hAnsi="宋体"/>
              </w:rPr>
              <w:t>一、选题的背景和意义，国内（外）研究现状综述</w:t>
            </w:r>
          </w:p>
          <w:p w14:paraId="71C2E6EF">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sz w:val="21"/>
                <w:szCs w:val="21"/>
              </w:rPr>
            </w:pPr>
            <w:r>
              <w:rPr>
                <w:rFonts w:hint="eastAsia" w:ascii="宋体" w:hAnsi="宋体"/>
                <w:sz w:val="21"/>
                <w:szCs w:val="21"/>
              </w:rPr>
              <w:t>1.</w:t>
            </w:r>
            <w:r>
              <w:rPr>
                <w:rFonts w:ascii="宋体" w:hAnsi="宋体"/>
                <w:sz w:val="21"/>
                <w:szCs w:val="21"/>
              </w:rPr>
              <w:t>选题背景</w:t>
            </w:r>
            <w:r>
              <w:rPr>
                <w:rFonts w:hint="eastAsia" w:ascii="宋体" w:hAnsi="宋体"/>
                <w:sz w:val="21"/>
                <w:szCs w:val="21"/>
              </w:rPr>
              <w:t>和意义</w:t>
            </w:r>
          </w:p>
          <w:p w14:paraId="3F865876">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420" w:firstLineChars="200"/>
              <w:jc w:val="left"/>
              <w:textAlignment w:val="auto"/>
              <w:rPr>
                <w:color w:val="1F2329"/>
                <w:sz w:val="21"/>
                <w:szCs w:val="21"/>
              </w:rPr>
            </w:pPr>
            <w:r>
              <w:rPr>
                <w:rFonts w:ascii="宋体" w:hAnsi="宋体" w:eastAsia="宋体" w:cs="宋体"/>
                <w:color w:val="1F2329"/>
                <w:kern w:val="0"/>
                <w:sz w:val="21"/>
                <w:szCs w:val="21"/>
                <w:lang w:val="en-US" w:eastAsia="zh-CN" w:bidi="ar"/>
              </w:rPr>
              <w:t>在数字媒体技术飞速发展的当下，图片风格迁移作为计算机视觉与数字艺术交叉领域的核心方向，其应用场景不断拓展，涵盖数字媒体创作、影视后期制作、游戏美术设计、文化遗产数字化复原等多个领域。该技术能够在保留原始图像内容语义的基础上，将目标风格图像的艺术特征（如纹理、色彩、笔触、构图风格等）融入其中，为普通用户提供便捷的艺术创作工具，也为专业创作者提供高效的创意表达载体。</w:t>
            </w:r>
          </w:p>
          <w:p w14:paraId="4436D1FE">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420" w:firstLineChars="200"/>
              <w:jc w:val="left"/>
              <w:textAlignment w:val="auto"/>
              <w:rPr>
                <w:color w:val="1F2329"/>
                <w:sz w:val="21"/>
                <w:szCs w:val="21"/>
              </w:rPr>
            </w:pPr>
            <w:r>
              <w:rPr>
                <w:rFonts w:ascii="宋体" w:hAnsi="宋体" w:eastAsia="宋体" w:cs="宋体"/>
                <w:color w:val="1F2329"/>
                <w:kern w:val="0"/>
                <w:sz w:val="21"/>
                <w:szCs w:val="21"/>
                <w:lang w:val="en-US" w:eastAsia="zh-CN" w:bidi="ar"/>
              </w:rPr>
              <w:t>传统图片风格迁移方法以手工设计特征和像素级处理为核心，主要包括纹理合成、色彩映射、滤波器组等技术路径。这些方法存在明显局限性：需针对特定风格定制迁移规则，泛化能力较弱；迁移效果高度依赖人工参数调节，在内容保留与风格融合的协调性上表现不佳；对复杂场景和精细纹理的处理效果有限，难以满足多样化的实际应用需求。</w:t>
            </w:r>
          </w:p>
          <w:p w14:paraId="285A7054">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420" w:firstLineChars="200"/>
              <w:jc w:val="left"/>
              <w:textAlignment w:val="auto"/>
              <w:rPr>
                <w:color w:val="1F2329"/>
                <w:sz w:val="21"/>
                <w:szCs w:val="21"/>
              </w:rPr>
            </w:pPr>
            <w:r>
              <w:rPr>
                <w:rFonts w:ascii="宋体" w:hAnsi="宋体" w:eastAsia="宋体" w:cs="宋体"/>
                <w:color w:val="1F2329"/>
                <w:kern w:val="0"/>
                <w:sz w:val="21"/>
                <w:szCs w:val="21"/>
                <w:lang w:val="en-US" w:eastAsia="zh-CN" w:bidi="ar"/>
              </w:rPr>
              <w:t>深度学习技术的崛起为图片风格迁移带来了革命性突破。其强大的自动特征学习和复杂映射建模能力，使端到端的风格迁移成为可能，有效克服了传统方法的缺陷。基于深度学习的图片风格迁移系统能够自动学习内容与风格的深层特征表示，在迁移质量、效率与可控性上持续突破，已成为当前该领域的研究热点与主流发展趋势。本课题旨在设计并实现一套轻量化、易操作的图片风格迁移系统，兼顾迁移效果与运行效率，满足普通用户和小型应用场景的使用需求，同时为深度学习在图像处理领域的应用提供实践参考。</w:t>
            </w:r>
          </w:p>
          <w:p w14:paraId="530ECEC4">
            <w:pPr>
              <w:keepNext w:val="0"/>
              <w:keepLines w:val="0"/>
              <w:pageBreakBefore w:val="0"/>
              <w:numPr>
                <w:ilvl w:val="0"/>
                <w:numId w:val="1"/>
              </w:numPr>
              <w:kinsoku/>
              <w:wordWrap/>
              <w:overflowPunct/>
              <w:topLinePunct w:val="0"/>
              <w:autoSpaceDE/>
              <w:autoSpaceDN/>
              <w:bidi w:val="0"/>
              <w:adjustRightInd/>
              <w:snapToGrid/>
              <w:spacing w:line="360" w:lineRule="auto"/>
              <w:ind w:firstLine="420" w:firstLineChars="200"/>
              <w:textAlignment w:val="auto"/>
              <w:rPr>
                <w:rFonts w:hint="eastAsia" w:ascii="宋体" w:hAnsi="宋体"/>
                <w:sz w:val="21"/>
                <w:szCs w:val="21"/>
              </w:rPr>
            </w:pPr>
            <w:r>
              <w:rPr>
                <w:rFonts w:hint="eastAsia" w:ascii="宋体" w:hAnsi="宋体"/>
                <w:sz w:val="21"/>
                <w:szCs w:val="21"/>
              </w:rPr>
              <w:t>国内（外）研究现状综述</w:t>
            </w:r>
          </w:p>
          <w:p w14:paraId="26D33270">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420" w:firstLineChars="200"/>
              <w:jc w:val="left"/>
              <w:textAlignment w:val="auto"/>
              <w:rPr>
                <w:color w:val="1F2329"/>
                <w:sz w:val="21"/>
                <w:szCs w:val="21"/>
              </w:rPr>
            </w:pPr>
            <w:r>
              <w:rPr>
                <w:rFonts w:ascii="宋体" w:hAnsi="宋体" w:eastAsia="宋体" w:cs="宋体"/>
                <w:color w:val="1F2329"/>
                <w:kern w:val="0"/>
                <w:sz w:val="21"/>
                <w:szCs w:val="21"/>
                <w:lang w:val="en-US" w:eastAsia="zh-CN" w:bidi="ar"/>
              </w:rPr>
              <w:t>国外在深度学习驱动的图片风格迁移领域起步较早，成果丰硕且引领技术发展方向。2016 年，Gatys 等人在 CVPR 会议上提出基于卷积神经网络（CNN）的图像风格迁移方法，以预训练的 VGG19 网络为特征提取器，通过构建内容损失函数和风格损失函数，实现了高质量的艺术风格迁移，标志着深度学习正式进入该领域。此后，Johnson 等人于 2016 年在 ECCV 会议上提出基于感知损失的端到端风格迁移网络，设计包含残差块的轻量级生成网络，使处理速度达到 1080P 图像每秒 30 帧以上，解决了传统迭代优化方法效率低下的问题，奠定了实时风格迁移的核心框架。</w:t>
            </w:r>
          </w:p>
          <w:p w14:paraId="7D8DB650">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420" w:firstLineChars="200"/>
              <w:jc w:val="left"/>
              <w:textAlignment w:val="auto"/>
              <w:rPr>
                <w:rFonts w:ascii="宋体" w:hAnsi="宋体" w:eastAsia="宋体" w:cs="宋体"/>
                <w:color w:val="1F2329"/>
                <w:kern w:val="0"/>
                <w:sz w:val="21"/>
                <w:szCs w:val="21"/>
                <w:lang w:val="en-US" w:eastAsia="zh-CN" w:bidi="ar"/>
              </w:rPr>
            </w:pPr>
            <w:r>
              <w:rPr>
                <w:rFonts w:ascii="宋体" w:hAnsi="宋体" w:eastAsia="宋体" w:cs="宋体"/>
                <w:color w:val="1F2329"/>
                <w:kern w:val="0"/>
                <w:sz w:val="21"/>
                <w:szCs w:val="21"/>
                <w:lang w:val="en-US" w:eastAsia="zh-CN" w:bidi="ar"/>
              </w:rPr>
              <w:t>近年来，国外研究进一步向高精度、高可控性方向发展。Rombach 等人提出的潜在扩散模型（Latent Diffusion Models），通过将图像映射到低维潜在空间进行扩散过程，大幅降低计算复杂度，生成的图像分辨率可达 1024×1024，风格细节丰富度远超传统模型。Wang 等人提出的 Bi-Trans 方法，构建双通道视觉 Transformer 架构，通过分层注意力机制实现内容与风格的精细化匹配，在 MS-COCO 与 WikiArt 数据集上的测试结果表明，其在风格还原度、内容保真度及细节丰富度上均优于现有主流方法。</w:t>
            </w:r>
          </w:p>
          <w:p w14:paraId="051FA68F">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420" w:firstLineChars="200"/>
              <w:jc w:val="left"/>
              <w:textAlignment w:val="auto"/>
              <w:rPr>
                <w:color w:val="1F2329"/>
                <w:sz w:val="21"/>
                <w:szCs w:val="21"/>
              </w:rPr>
            </w:pPr>
            <w:r>
              <w:rPr>
                <w:rFonts w:ascii="宋体" w:hAnsi="宋体" w:eastAsia="宋体" w:cs="宋体"/>
                <w:color w:val="1F2329"/>
                <w:kern w:val="0"/>
                <w:sz w:val="21"/>
                <w:szCs w:val="21"/>
                <w:lang w:val="en-US" w:eastAsia="zh-CN" w:bidi="ar"/>
              </w:rPr>
              <w:t>国内在该领域的研究紧随国际前沿，且在技术落地与场景适配方面表现突出。赵琳在《生成对抗网络技术与应用》中系统阐述了 GAN 技术在图像风格迁移中的应用原理，分析了 GAN 面临的模式崩溃、训练不稳定等共性问题，并提出改进的损失函数设计与网络训练策略，为相关研究提供重要理论支撑。赵航等人针对艺术图像风格精细化迁移需求，提出基于改进 StyleGAN2 的风格迁移方法，通过引入多尺度特征融合模块、优化风格控制机制和添加内容结构约束损失，显著提升了风格还原度和内容保留度。</w:t>
            </w:r>
          </w:p>
          <w:p w14:paraId="33FE9FD1">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420" w:firstLineChars="200"/>
              <w:jc w:val="left"/>
              <w:textAlignment w:val="auto"/>
              <w:rPr>
                <w:color w:val="1F2329"/>
                <w:sz w:val="21"/>
                <w:szCs w:val="21"/>
              </w:rPr>
            </w:pPr>
            <w:r>
              <w:rPr>
                <w:rFonts w:ascii="宋体" w:hAnsi="宋体" w:eastAsia="宋体" w:cs="宋体"/>
                <w:color w:val="1F2329"/>
                <w:kern w:val="0"/>
                <w:sz w:val="21"/>
                <w:szCs w:val="21"/>
                <w:lang w:val="en-US" w:eastAsia="zh-CN" w:bidi="ar"/>
              </w:rPr>
              <w:t>在新兴技术应用方面，国内研究也取得显著进展。纪宗杏等人提出基于双路视觉 Transformer 的图像风格迁移方法，设计双路 Transformer 编码架构，有效弥补了 CNN 局部表征的短板，降低了生成图像的结构失真率，提升了风格均匀度。魏华鹏等人针对扩散模型在风格迁移中 “可控性不足” 的问题，提出基于扩散模型的可控风格迁移优化算法，引入风格引导模块与可控性约束机制，实现了风格迁移强度与范围的精准控制，处理复杂风格时的效果稳定性大幅提升。刘畅在《基于深度学习的图像风格迁移研究综述》中，对多风格迁移技术的发展现状进行全面梳理，总结了基于条件归一化、模型蒸馏和风格特征库的三类主流技术路径，为多风格迁移系统设计提供了重要理论指导。</w:t>
            </w:r>
          </w:p>
          <w:p w14:paraId="36A77AD7">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420" w:firstLineChars="200"/>
              <w:jc w:val="left"/>
              <w:textAlignment w:val="auto"/>
              <w:rPr>
                <w:rFonts w:ascii="宋体" w:hAnsi="宋体" w:eastAsia="宋体" w:cs="宋体"/>
                <w:color w:val="1F2329"/>
                <w:kern w:val="0"/>
                <w:sz w:val="21"/>
                <w:szCs w:val="21"/>
                <w:lang w:val="en-US" w:eastAsia="zh-CN" w:bidi="ar"/>
              </w:rPr>
            </w:pPr>
            <w:r>
              <w:rPr>
                <w:rFonts w:ascii="宋体" w:hAnsi="宋体" w:eastAsia="宋体" w:cs="宋体"/>
                <w:sz w:val="21"/>
                <w:szCs w:val="21"/>
              </w:rPr>
              <w:t>尽管国内外研究已取得显著进展，但仍存在亟待解决的问题：一是个性化与可控性有待提升，现有方法在多风格混合、局部风格迁移及风格细节精细化调节方面能力不足，难以满足用户定制化需求；二是高分辨率图像迁移的效率与质量平衡难题，高分辨率处理需应对海量像素与特征信息，现有模型难以在保证迁移质量的同时兼顾高效运行；三是跨领域泛化能力有限，现有方法多适用于自然图像与传统艺术风格的迁移，对新兴数字艺术风格、小众艺术风格的适配能力较弱；四是部分系统存在操作复杂、部署成本高的问题，难以满足普通用户和小型应用场景的轻量化使用需求。</w:t>
            </w:r>
          </w:p>
          <w:p w14:paraId="1538C7E4">
            <w:pPr>
              <w:widowControl w:val="0"/>
              <w:numPr>
                <w:ilvl w:val="0"/>
                <w:numId w:val="0"/>
              </w:numPr>
              <w:spacing w:line="360" w:lineRule="auto"/>
              <w:jc w:val="both"/>
              <w:rPr>
                <w:rFonts w:hint="eastAsia" w:ascii="宋体" w:hAnsi="宋体"/>
              </w:rPr>
            </w:pPr>
          </w:p>
          <w:p w14:paraId="09B8C32C">
            <w:pPr>
              <w:widowControl w:val="0"/>
              <w:numPr>
                <w:ilvl w:val="0"/>
                <w:numId w:val="0"/>
              </w:numPr>
              <w:spacing w:line="360" w:lineRule="auto"/>
              <w:jc w:val="both"/>
              <w:rPr>
                <w:rFonts w:hint="eastAsia" w:ascii="宋体" w:hAnsi="宋体"/>
              </w:rPr>
            </w:pPr>
          </w:p>
          <w:p w14:paraId="3406F344">
            <w:pPr>
              <w:widowControl w:val="0"/>
              <w:numPr>
                <w:ilvl w:val="0"/>
                <w:numId w:val="0"/>
              </w:numPr>
              <w:spacing w:line="360" w:lineRule="auto"/>
              <w:jc w:val="both"/>
              <w:rPr>
                <w:rFonts w:hint="eastAsia" w:ascii="宋体" w:hAnsi="宋体"/>
              </w:rPr>
            </w:pPr>
          </w:p>
          <w:p w14:paraId="2E611125">
            <w:pPr>
              <w:widowControl w:val="0"/>
              <w:numPr>
                <w:ilvl w:val="0"/>
                <w:numId w:val="0"/>
              </w:numPr>
              <w:spacing w:line="360" w:lineRule="auto"/>
              <w:jc w:val="both"/>
              <w:rPr>
                <w:rFonts w:hint="eastAsia" w:ascii="宋体" w:hAnsi="宋体"/>
              </w:rPr>
            </w:pPr>
          </w:p>
          <w:p w14:paraId="07204E3B">
            <w:pPr>
              <w:widowControl w:val="0"/>
              <w:numPr>
                <w:ilvl w:val="0"/>
                <w:numId w:val="0"/>
              </w:numPr>
              <w:spacing w:line="360" w:lineRule="auto"/>
              <w:jc w:val="both"/>
              <w:rPr>
                <w:rFonts w:hint="eastAsia" w:ascii="宋体" w:hAnsi="宋体"/>
              </w:rPr>
            </w:pPr>
          </w:p>
          <w:p w14:paraId="63CC3D22">
            <w:pPr>
              <w:widowControl w:val="0"/>
              <w:numPr>
                <w:ilvl w:val="0"/>
                <w:numId w:val="0"/>
              </w:numPr>
              <w:spacing w:line="360" w:lineRule="auto"/>
              <w:jc w:val="both"/>
              <w:rPr>
                <w:rFonts w:hint="eastAsia" w:ascii="宋体" w:hAnsi="宋体" w:eastAsia="宋体"/>
                <w:lang w:eastAsia="zh-CN"/>
              </w:rPr>
            </w:pPr>
          </w:p>
          <w:p w14:paraId="5718F506">
            <w:pPr>
              <w:spacing w:line="360" w:lineRule="auto"/>
              <w:ind w:firstLine="508" w:firstLineChars="242"/>
              <w:rPr>
                <w:rFonts w:hint="eastAsia" w:ascii="宋体" w:hAnsi="宋体"/>
              </w:rPr>
            </w:pPr>
          </w:p>
        </w:tc>
      </w:tr>
      <w:tr w14:paraId="2F628993">
        <w:tblPrEx>
          <w:tblBorders>
            <w:top w:val="single" w:color="auto" w:sz="12" w:space="0"/>
            <w:left w:val="single" w:color="auto" w:sz="12" w:space="0"/>
            <w:bottom w:val="single" w:color="auto" w:sz="12" w:space="0"/>
            <w:right w:val="single" w:color="auto" w:sz="12" w:space="0"/>
            <w:insideH w:val="single" w:color="auto" w:sz="4" w:space="0"/>
            <w:insideV w:val="none" w:color="auto" w:sz="0" w:space="0"/>
          </w:tblBorders>
          <w:tblCellMar>
            <w:top w:w="0" w:type="dxa"/>
            <w:left w:w="108" w:type="dxa"/>
            <w:bottom w:w="0" w:type="dxa"/>
            <w:right w:w="108" w:type="dxa"/>
          </w:tblCellMar>
        </w:tblPrEx>
        <w:trPr>
          <w:jc w:val="center"/>
        </w:trPr>
        <w:tc>
          <w:tcPr>
            <w:tcW w:w="9060" w:type="dxa"/>
          </w:tcPr>
          <w:p w14:paraId="1807E052">
            <w:pPr>
              <w:spacing w:line="360" w:lineRule="auto"/>
              <w:rPr>
                <w:rFonts w:hint="eastAsia" w:ascii="宋体" w:hAnsi="宋体"/>
                <w:b/>
                <w:sz w:val="24"/>
              </w:rPr>
            </w:pPr>
            <w:r>
              <w:rPr>
                <w:rFonts w:hint="eastAsia" w:ascii="宋体" w:hAnsi="宋体"/>
                <w:sz w:val="24"/>
              </w:rPr>
              <w:t>二、</w:t>
            </w:r>
            <w:r>
              <w:rPr>
                <w:rFonts w:ascii="宋体" w:hAnsi="宋体"/>
                <w:sz w:val="24"/>
              </w:rPr>
              <w:t>研究的主要内容、准备采取的技术路线</w:t>
            </w:r>
            <w:r>
              <w:rPr>
                <w:rFonts w:hint="eastAsia" w:ascii="宋体" w:hAnsi="宋体"/>
                <w:sz w:val="24"/>
              </w:rPr>
              <w:t>及</w:t>
            </w:r>
            <w:r>
              <w:rPr>
                <w:rFonts w:ascii="宋体" w:hAnsi="宋体"/>
                <w:sz w:val="24"/>
              </w:rPr>
              <w:t>拟解决的关键问题</w:t>
            </w:r>
          </w:p>
          <w:p w14:paraId="667B3005">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b w:val="0"/>
                <w:bCs w:val="0"/>
                <w:color w:val="auto"/>
                <w:sz w:val="21"/>
                <w:szCs w:val="21"/>
              </w:rPr>
            </w:pPr>
            <w:r>
              <w:rPr>
                <w:rFonts w:hint="eastAsia" w:ascii="宋体" w:hAnsi="宋体" w:eastAsia="宋体" w:cs="宋体"/>
                <w:b w:val="0"/>
                <w:bCs w:val="0"/>
                <w:color w:val="auto"/>
                <w:sz w:val="21"/>
                <w:szCs w:val="21"/>
              </w:rPr>
              <w:t>1.研究的主要内容</w:t>
            </w:r>
          </w:p>
          <w:p w14:paraId="4E5D0AE6">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firstLine="420" w:firstLineChars="200"/>
              <w:jc w:val="left"/>
              <w:textAlignment w:val="auto"/>
              <w:rPr>
                <w:rFonts w:hint="eastAsia" w:ascii="宋体" w:hAnsi="宋体" w:eastAsia="宋体" w:cs="宋体"/>
                <w:b w:val="0"/>
                <w:bCs w:val="0"/>
                <w:color w:val="000000"/>
                <w:sz w:val="21"/>
                <w:szCs w:val="21"/>
              </w:rPr>
            </w:pPr>
            <w:r>
              <w:rPr>
                <w:rStyle w:val="16"/>
                <w:rFonts w:hint="eastAsia" w:ascii="宋体" w:hAnsi="宋体" w:eastAsia="宋体" w:cs="宋体"/>
                <w:b w:val="0"/>
                <w:bCs w:val="0"/>
                <w:color w:val="000000"/>
                <w:sz w:val="21"/>
                <w:szCs w:val="21"/>
              </w:rPr>
              <w:t>OpenCV 图像处理模块实现</w:t>
            </w:r>
            <w:r>
              <w:rPr>
                <w:rFonts w:hint="eastAsia" w:ascii="宋体" w:hAnsi="宋体" w:eastAsia="宋体" w:cs="宋体"/>
                <w:b w:val="0"/>
                <w:bCs w:val="0"/>
                <w:color w:val="000000"/>
                <w:sz w:val="21"/>
                <w:szCs w:val="21"/>
              </w:rPr>
              <w:t>学习</w:t>
            </w:r>
            <w:r>
              <w:rPr>
                <w:rFonts w:hint="eastAsia" w:ascii="宋体" w:hAnsi="宋体" w:cs="宋体"/>
                <w:b w:val="0"/>
                <w:bCs w:val="0"/>
                <w:color w:val="000000"/>
                <w:sz w:val="21"/>
                <w:szCs w:val="21"/>
                <w:lang w:val="en-US" w:eastAsia="zh-CN"/>
              </w:rPr>
              <w:t>CNN</w:t>
            </w:r>
            <w:r>
              <w:rPr>
                <w:rFonts w:hint="eastAsia" w:ascii="宋体" w:hAnsi="宋体" w:eastAsia="宋体" w:cs="宋体"/>
                <w:b w:val="0"/>
                <w:bCs w:val="0"/>
                <w:color w:val="000000"/>
                <w:sz w:val="21"/>
                <w:szCs w:val="21"/>
              </w:rPr>
              <w:t>图像读取、格式转换、尺寸缩放、归一化、结果保存等操作，构建稳定的图像输入输出流程，替代复杂图像处理库，保证轻量化与运行效率。</w:t>
            </w:r>
          </w:p>
          <w:p w14:paraId="579BD042">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b w:val="0"/>
                <w:bCs w:val="0"/>
                <w:color w:val="000000"/>
                <w:sz w:val="21"/>
                <w:szCs w:val="21"/>
              </w:rPr>
            </w:pPr>
            <w:r>
              <w:rPr>
                <w:rStyle w:val="16"/>
                <w:rFonts w:hint="eastAsia" w:ascii="宋体" w:hAnsi="宋体" w:eastAsia="宋体" w:cs="宋体"/>
                <w:b w:val="0"/>
                <w:bCs w:val="0"/>
                <w:color w:val="auto"/>
                <w:sz w:val="21"/>
                <w:szCs w:val="21"/>
              </w:rPr>
              <w:t>数据集准备与预处理</w:t>
            </w:r>
            <w:r>
              <w:rPr>
                <w:rFonts w:hint="eastAsia" w:ascii="宋体" w:hAnsi="宋体" w:eastAsia="宋体" w:cs="宋体"/>
                <w:b w:val="0"/>
                <w:bCs w:val="0"/>
                <w:color w:val="auto"/>
                <w:sz w:val="21"/>
                <w:szCs w:val="21"/>
              </w:rPr>
              <w:t xml:space="preserve">：选取公开的自然图像数据集（COCO </w:t>
            </w:r>
            <w:r>
              <w:rPr>
                <w:rFonts w:hint="eastAsia" w:ascii="宋体" w:hAnsi="宋体" w:cs="宋体"/>
                <w:b w:val="0"/>
                <w:bCs w:val="0"/>
                <w:color w:val="auto"/>
                <w:sz w:val="21"/>
                <w:szCs w:val="21"/>
                <w:lang w:val="en-US" w:eastAsia="zh-CN"/>
              </w:rPr>
              <w:t>数据</w:t>
            </w:r>
            <w:r>
              <w:rPr>
                <w:rFonts w:hint="eastAsia" w:ascii="宋体" w:hAnsi="宋体" w:eastAsia="宋体" w:cs="宋体"/>
                <w:b w:val="0"/>
                <w:bCs w:val="0"/>
                <w:color w:val="auto"/>
                <w:sz w:val="21"/>
                <w:szCs w:val="21"/>
              </w:rPr>
              <w:t>集）作为内容数据，经典艺术画作（如梵高、莫奈作品）作为风格数据；对图片进行尺寸统一、归一化等预处理，适配 CNN 模型输入要求。</w:t>
            </w:r>
            <w:bookmarkStart w:id="1" w:name="_GoBack"/>
            <w:bookmarkEnd w:id="1"/>
          </w:p>
          <w:p w14:paraId="50CFECFD">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firstLine="420" w:firstLineChars="200"/>
              <w:jc w:val="left"/>
              <w:textAlignment w:val="auto"/>
              <w:rPr>
                <w:rFonts w:hint="eastAsia" w:ascii="宋体" w:hAnsi="宋体" w:cs="宋体"/>
                <w:b w:val="0"/>
                <w:bCs w:val="0"/>
                <w:color w:val="000000"/>
                <w:sz w:val="21"/>
                <w:szCs w:val="21"/>
                <w:lang w:eastAsia="zh-CN"/>
              </w:rPr>
            </w:pPr>
            <w:r>
              <w:rPr>
                <w:rStyle w:val="16"/>
                <w:rFonts w:hint="eastAsia" w:ascii="宋体" w:hAnsi="宋体" w:eastAsia="宋体" w:cs="宋体"/>
                <w:b w:val="0"/>
                <w:bCs w:val="0"/>
                <w:color w:val="000000"/>
                <w:sz w:val="21"/>
                <w:szCs w:val="21"/>
              </w:rPr>
              <w:t>轻量化 CNN 模型设计与实现</w:t>
            </w:r>
            <w:r>
              <w:rPr>
                <w:rFonts w:hint="eastAsia" w:ascii="宋体" w:hAnsi="宋体" w:eastAsia="宋体" w:cs="宋体"/>
                <w:b w:val="0"/>
                <w:bCs w:val="0"/>
                <w:color w:val="000000"/>
                <w:sz w:val="21"/>
                <w:szCs w:val="21"/>
              </w:rPr>
              <w:t>搭建不含预训练权重的轻量化 CNN 网络，通过卷积、激活、池化层组合实现内容特征与风格特征提取</w:t>
            </w:r>
            <w:r>
              <w:rPr>
                <w:rFonts w:hint="eastAsia" w:ascii="宋体" w:hAnsi="宋体" w:cs="宋体"/>
                <w:b w:val="0"/>
                <w:bCs w:val="0"/>
                <w:color w:val="000000"/>
                <w:sz w:val="21"/>
                <w:szCs w:val="21"/>
                <w:lang w:eastAsia="zh-CN"/>
              </w:rPr>
              <w:t>。</w:t>
            </w:r>
          </w:p>
          <w:p w14:paraId="0FD30F9A">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firstLine="420" w:firstLineChars="200"/>
              <w:jc w:val="left"/>
              <w:textAlignment w:val="auto"/>
              <w:rPr>
                <w:rFonts w:hint="eastAsia" w:ascii="宋体" w:hAnsi="宋体" w:eastAsia="宋体" w:cs="宋体"/>
                <w:b w:val="0"/>
                <w:bCs w:val="0"/>
                <w:color w:val="000000"/>
                <w:sz w:val="21"/>
                <w:szCs w:val="21"/>
              </w:rPr>
            </w:pPr>
            <w:r>
              <w:rPr>
                <w:rStyle w:val="16"/>
                <w:rFonts w:hint="eastAsia" w:ascii="宋体" w:hAnsi="宋体" w:eastAsia="宋体" w:cs="宋体"/>
                <w:b w:val="0"/>
                <w:bCs w:val="0"/>
                <w:color w:val="000000"/>
                <w:sz w:val="21"/>
                <w:szCs w:val="21"/>
              </w:rPr>
              <w:t>风格迁移算法实现</w:t>
            </w:r>
            <w:r>
              <w:rPr>
                <w:rFonts w:hint="eastAsia" w:ascii="宋体" w:hAnsi="宋体" w:eastAsia="宋体" w:cs="宋体"/>
                <w:b w:val="0"/>
                <w:bCs w:val="0"/>
                <w:color w:val="000000"/>
                <w:sz w:val="21"/>
                <w:szCs w:val="21"/>
              </w:rPr>
              <w:t>设计内容损失函数与风格损失函数，引入格拉姆矩阵计算风格特征，合理设置损失权重，平衡内容保留度与风格迁移强度，保证生成图像清晰自然。</w:t>
            </w:r>
          </w:p>
          <w:p w14:paraId="2539FF71">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firstLine="420" w:firstLineChars="200"/>
              <w:jc w:val="left"/>
              <w:textAlignment w:val="auto"/>
              <w:rPr>
                <w:rFonts w:hint="eastAsia" w:ascii="宋体" w:hAnsi="宋体" w:eastAsia="宋体" w:cs="宋体"/>
                <w:b w:val="0"/>
                <w:bCs w:val="0"/>
                <w:color w:val="000000"/>
                <w:sz w:val="21"/>
                <w:szCs w:val="21"/>
              </w:rPr>
            </w:pPr>
            <w:r>
              <w:rPr>
                <w:rStyle w:val="16"/>
                <w:rFonts w:hint="eastAsia" w:ascii="宋体" w:hAnsi="宋体" w:eastAsia="宋体" w:cs="宋体"/>
                <w:b w:val="0"/>
                <w:bCs w:val="0"/>
                <w:color w:val="000000"/>
                <w:sz w:val="21"/>
                <w:szCs w:val="21"/>
              </w:rPr>
              <w:t>简易 UI 交互界面开发</w:t>
            </w:r>
            <w:r>
              <w:rPr>
                <w:rFonts w:hint="eastAsia" w:ascii="宋体" w:hAnsi="宋体" w:eastAsia="宋体" w:cs="宋体"/>
                <w:b w:val="0"/>
                <w:bCs w:val="0"/>
                <w:color w:val="000000"/>
                <w:sz w:val="21"/>
                <w:szCs w:val="21"/>
              </w:rPr>
              <w:t>基于 PyQt5 实现图形界面，支持图片选择、参数调节、进度显示、结果预览与保存，降低操作门槛，实现可视化使用。</w:t>
            </w:r>
          </w:p>
          <w:p w14:paraId="2FA11A8D">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firstLine="420" w:firstLineChars="200"/>
              <w:jc w:val="left"/>
              <w:textAlignment w:val="auto"/>
              <w:rPr>
                <w:rFonts w:hint="eastAsia" w:ascii="宋体" w:hAnsi="宋体" w:eastAsia="宋体" w:cs="宋体"/>
                <w:b w:val="0"/>
                <w:bCs w:val="0"/>
                <w:color w:val="000000"/>
                <w:sz w:val="21"/>
                <w:szCs w:val="21"/>
              </w:rPr>
            </w:pPr>
            <w:r>
              <w:rPr>
                <w:rStyle w:val="16"/>
                <w:rFonts w:hint="eastAsia" w:ascii="宋体" w:hAnsi="宋体" w:eastAsia="宋体" w:cs="宋体"/>
                <w:b w:val="0"/>
                <w:bCs w:val="0"/>
                <w:color w:val="000000"/>
                <w:sz w:val="21"/>
                <w:szCs w:val="21"/>
              </w:rPr>
              <w:t>系统集成与测试优化</w:t>
            </w:r>
            <w:r>
              <w:rPr>
                <w:rFonts w:hint="eastAsia" w:ascii="宋体" w:hAnsi="宋体" w:eastAsia="宋体" w:cs="宋体"/>
                <w:b w:val="0"/>
                <w:bCs w:val="0"/>
                <w:color w:val="000000"/>
                <w:sz w:val="21"/>
                <w:szCs w:val="21"/>
              </w:rPr>
              <w:t>将图像处理、模型推理、UI 界面整合为完整系统，测试运行速度、迁移效果、界面稳定性，优化参数与流程，提升用户体验。</w:t>
            </w:r>
          </w:p>
          <w:p w14:paraId="21477582">
            <w:pPr>
              <w:keepNext w:val="0"/>
              <w:keepLines w:val="0"/>
              <w:pageBreakBefore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ascii="宋体" w:hAnsi="宋体"/>
                <w:b w:val="0"/>
                <w:bCs w:val="0"/>
                <w:szCs w:val="21"/>
              </w:rPr>
            </w:pPr>
            <w:r>
              <w:rPr>
                <w:rFonts w:hint="eastAsia" w:ascii="宋体" w:hAnsi="宋体"/>
                <w:b w:val="0"/>
                <w:bCs w:val="0"/>
                <w:szCs w:val="21"/>
                <w:lang w:val="en-US" w:eastAsia="zh-CN"/>
              </w:rPr>
              <w:t>2.</w:t>
            </w:r>
            <w:r>
              <w:rPr>
                <w:rFonts w:hint="eastAsia" w:ascii="宋体" w:hAnsi="宋体"/>
                <w:b w:val="0"/>
                <w:bCs w:val="0"/>
                <w:szCs w:val="21"/>
              </w:rPr>
              <w:t>技术路线</w:t>
            </w:r>
          </w:p>
          <w:p w14:paraId="59B8002A">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firstLine="420" w:firstLineChars="200"/>
              <w:jc w:val="left"/>
              <w:textAlignment w:val="auto"/>
              <w:rPr>
                <w:rFonts w:hint="eastAsia" w:ascii="宋体" w:hAnsi="宋体" w:eastAsia="宋体" w:cs="宋体"/>
                <w:b w:val="0"/>
                <w:bCs w:val="0"/>
                <w:color w:val="000000"/>
                <w:sz w:val="21"/>
                <w:szCs w:val="21"/>
              </w:rPr>
            </w:pPr>
            <w:r>
              <w:rPr>
                <w:rStyle w:val="16"/>
                <w:rFonts w:hint="eastAsia" w:ascii="宋体" w:hAnsi="宋体" w:eastAsia="宋体" w:cs="宋体"/>
                <w:b w:val="0"/>
                <w:bCs w:val="0"/>
                <w:color w:val="000000"/>
                <w:sz w:val="21"/>
                <w:szCs w:val="21"/>
              </w:rPr>
              <w:t>前期准备阶段</w:t>
            </w:r>
            <w:r>
              <w:rPr>
                <w:rFonts w:hint="eastAsia" w:ascii="宋体" w:hAnsi="宋体" w:eastAsia="宋体" w:cs="宋体"/>
                <w:b w:val="0"/>
                <w:bCs w:val="0"/>
                <w:color w:val="000000"/>
                <w:sz w:val="21"/>
                <w:szCs w:val="21"/>
              </w:rPr>
              <w:t>学习深度学习、CNN、风格迁移基本原理；掌握</w:t>
            </w:r>
            <w:r>
              <w:rPr>
                <w:rFonts w:hint="eastAsia" w:ascii="宋体" w:hAnsi="宋体" w:cs="宋体"/>
                <w:b w:val="0"/>
                <w:bCs w:val="0"/>
                <w:color w:val="000000"/>
                <w:sz w:val="21"/>
                <w:szCs w:val="21"/>
                <w:lang w:val="en-US" w:eastAsia="zh-CN"/>
              </w:rPr>
              <w:t>CNN的</w:t>
            </w:r>
            <w:r>
              <w:rPr>
                <w:rFonts w:hint="eastAsia" w:ascii="宋体" w:hAnsi="宋体" w:eastAsia="宋体" w:cs="宋体"/>
                <w:b w:val="0"/>
                <w:bCs w:val="0"/>
                <w:color w:val="000000"/>
                <w:sz w:val="21"/>
                <w:szCs w:val="21"/>
              </w:rPr>
              <w:t>操作与 PyQt5 界面开发；搭建 Python+PyTorch+</w:t>
            </w:r>
            <w:r>
              <w:rPr>
                <w:rFonts w:hint="eastAsia" w:ascii="宋体" w:hAnsi="宋体" w:cs="宋体"/>
                <w:b w:val="0"/>
                <w:bCs w:val="0"/>
                <w:color w:val="000000"/>
                <w:sz w:val="21"/>
                <w:szCs w:val="21"/>
                <w:lang w:val="en-US" w:eastAsia="zh-CN"/>
              </w:rPr>
              <w:t>CNN</w:t>
            </w:r>
            <w:r>
              <w:rPr>
                <w:rFonts w:hint="eastAsia" w:ascii="宋体" w:hAnsi="宋体" w:eastAsia="宋体" w:cs="宋体"/>
                <w:b w:val="0"/>
                <w:bCs w:val="0"/>
                <w:color w:val="000000"/>
                <w:sz w:val="21"/>
                <w:szCs w:val="21"/>
              </w:rPr>
              <w:t>+PyQt5 开发环境；收集自然图像与艺术风格图像数据集。</w:t>
            </w:r>
          </w:p>
          <w:p w14:paraId="40A66FCF">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firstLine="420" w:firstLineChars="200"/>
              <w:jc w:val="left"/>
              <w:textAlignment w:val="auto"/>
              <w:rPr>
                <w:rFonts w:hint="eastAsia" w:ascii="宋体" w:hAnsi="宋体" w:eastAsia="宋体" w:cs="宋体"/>
                <w:b w:val="0"/>
                <w:bCs w:val="0"/>
                <w:color w:val="000000"/>
                <w:sz w:val="21"/>
                <w:szCs w:val="21"/>
              </w:rPr>
            </w:pPr>
            <w:r>
              <w:rPr>
                <w:rStyle w:val="16"/>
                <w:rFonts w:hint="eastAsia" w:ascii="宋体" w:hAnsi="宋体" w:eastAsia="宋体" w:cs="宋体"/>
                <w:b w:val="0"/>
                <w:bCs w:val="0"/>
                <w:color w:val="000000"/>
                <w:sz w:val="21"/>
                <w:szCs w:val="21"/>
              </w:rPr>
              <w:t>算法设计阶段</w:t>
            </w:r>
            <w:r>
              <w:rPr>
                <w:rFonts w:hint="eastAsia" w:ascii="宋体" w:hAnsi="宋体" w:eastAsia="宋体" w:cs="宋体"/>
                <w:b w:val="0"/>
                <w:bCs w:val="0"/>
                <w:color w:val="000000"/>
                <w:sz w:val="21"/>
                <w:szCs w:val="21"/>
              </w:rPr>
              <w:t>基于</w:t>
            </w:r>
            <w:r>
              <w:rPr>
                <w:rFonts w:hint="eastAsia" w:ascii="宋体" w:hAnsi="宋体" w:cs="宋体"/>
                <w:b w:val="0"/>
                <w:bCs w:val="0"/>
                <w:color w:val="000000"/>
                <w:sz w:val="21"/>
                <w:szCs w:val="21"/>
                <w:lang w:val="en-US" w:eastAsia="zh-CN"/>
              </w:rPr>
              <w:t>CNN</w:t>
            </w:r>
            <w:r>
              <w:rPr>
                <w:rFonts w:hint="eastAsia" w:ascii="宋体" w:hAnsi="宋体" w:eastAsia="宋体" w:cs="宋体"/>
                <w:b w:val="0"/>
                <w:bCs w:val="0"/>
                <w:color w:val="000000"/>
                <w:sz w:val="21"/>
                <w:szCs w:val="21"/>
              </w:rPr>
              <w:t>完成图像预处理与后处理；设计轻量化 CNN 网络结构；定义内容损失、风格损失与总损失函数；完成模型训练与推理逻辑。</w:t>
            </w:r>
          </w:p>
          <w:p w14:paraId="3CCE9AA5">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firstLine="420" w:firstLineChars="200"/>
              <w:jc w:val="left"/>
              <w:textAlignment w:val="auto"/>
              <w:rPr>
                <w:rFonts w:hint="eastAsia" w:ascii="宋体" w:hAnsi="宋体" w:eastAsia="宋体" w:cs="宋体"/>
                <w:b w:val="0"/>
                <w:bCs w:val="0"/>
                <w:color w:val="000000"/>
                <w:sz w:val="21"/>
                <w:szCs w:val="21"/>
              </w:rPr>
            </w:pPr>
            <w:r>
              <w:rPr>
                <w:rStyle w:val="16"/>
                <w:rFonts w:hint="eastAsia" w:ascii="宋体" w:hAnsi="宋体" w:eastAsia="宋体" w:cs="宋体"/>
                <w:b w:val="0"/>
                <w:bCs w:val="0"/>
                <w:color w:val="000000"/>
                <w:sz w:val="21"/>
                <w:szCs w:val="21"/>
              </w:rPr>
              <w:t>系统开发阶段</w:t>
            </w:r>
            <w:r>
              <w:rPr>
                <w:rFonts w:hint="eastAsia" w:ascii="宋体" w:hAnsi="宋体" w:eastAsia="宋体" w:cs="宋体"/>
                <w:b w:val="0"/>
                <w:bCs w:val="0"/>
                <w:color w:val="000000"/>
                <w:sz w:val="21"/>
                <w:szCs w:val="21"/>
              </w:rPr>
              <w:t>实现风格迁移核心功能；开发 UI 交互界面；完成模块集成与联调；实现图片选择、参数调节、运行、保存全流程。</w:t>
            </w:r>
          </w:p>
          <w:p w14:paraId="2286C22C">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firstLine="420" w:firstLineChars="200"/>
              <w:jc w:val="left"/>
              <w:textAlignment w:val="auto"/>
              <w:rPr>
                <w:rFonts w:hint="eastAsia" w:ascii="宋体" w:hAnsi="宋体" w:eastAsia="宋体" w:cs="宋体"/>
                <w:b w:val="0"/>
                <w:bCs w:val="0"/>
                <w:color w:val="000000"/>
                <w:sz w:val="21"/>
                <w:szCs w:val="21"/>
              </w:rPr>
            </w:pPr>
            <w:r>
              <w:rPr>
                <w:rStyle w:val="16"/>
                <w:rFonts w:hint="eastAsia" w:ascii="宋体" w:hAnsi="宋体" w:eastAsia="宋体" w:cs="宋体"/>
                <w:b w:val="0"/>
                <w:bCs w:val="0"/>
                <w:color w:val="000000"/>
                <w:sz w:val="21"/>
                <w:szCs w:val="21"/>
              </w:rPr>
              <w:t>测试优化阶段</w:t>
            </w:r>
            <w:r>
              <w:rPr>
                <w:rFonts w:hint="eastAsia" w:ascii="宋体" w:hAnsi="宋体" w:eastAsia="宋体" w:cs="宋体"/>
                <w:b w:val="0"/>
                <w:bCs w:val="0"/>
                <w:color w:val="000000"/>
                <w:sz w:val="21"/>
                <w:szCs w:val="21"/>
              </w:rPr>
              <w:t>对系统进行功能测试、效果测试、速度测试；调整损失权重、训练轮数、网络结构等参数；修复 BUG，提升稳定性与流畅度。</w:t>
            </w:r>
          </w:p>
          <w:p w14:paraId="09652699">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firstLine="420" w:firstLineChars="200"/>
              <w:jc w:val="left"/>
              <w:textAlignment w:val="auto"/>
              <w:rPr>
                <w:rFonts w:hint="eastAsia" w:ascii="宋体" w:hAnsi="宋体" w:eastAsia="宋体" w:cs="宋体"/>
                <w:b w:val="0"/>
                <w:bCs w:val="0"/>
                <w:color w:val="000000"/>
                <w:sz w:val="21"/>
                <w:szCs w:val="21"/>
              </w:rPr>
            </w:pPr>
            <w:r>
              <w:rPr>
                <w:rStyle w:val="16"/>
                <w:rFonts w:hint="eastAsia" w:ascii="宋体" w:hAnsi="宋体" w:eastAsia="宋体" w:cs="宋体"/>
                <w:b w:val="0"/>
                <w:bCs w:val="0"/>
                <w:color w:val="000000"/>
                <w:sz w:val="21"/>
                <w:szCs w:val="21"/>
              </w:rPr>
              <w:t>论文撰写阶段</w:t>
            </w:r>
            <w:r>
              <w:rPr>
                <w:rFonts w:hint="eastAsia" w:ascii="宋体" w:hAnsi="宋体" w:eastAsia="宋体" w:cs="宋体"/>
                <w:b w:val="0"/>
                <w:bCs w:val="0"/>
                <w:color w:val="000000"/>
                <w:sz w:val="21"/>
                <w:szCs w:val="21"/>
              </w:rPr>
              <w:t>整理研究过程、技术细节、实验结果；撰写毕业设计说明书；修改定稿并准备答辩。</w:t>
            </w:r>
          </w:p>
          <w:p w14:paraId="1BDE3CB1">
            <w:pPr>
              <w:keepNext w:val="0"/>
              <w:keepLines w:val="0"/>
              <w:pageBreakBefore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b w:val="0"/>
                <w:bCs w:val="0"/>
                <w:color w:val="auto"/>
                <w:sz w:val="21"/>
                <w:szCs w:val="21"/>
              </w:rPr>
            </w:pPr>
            <w:r>
              <w:rPr>
                <w:rFonts w:hint="eastAsia" w:ascii="宋体" w:hAnsi="宋体"/>
                <w:b w:val="0"/>
                <w:bCs w:val="0"/>
                <w:szCs w:val="21"/>
                <w:lang w:val="en-US" w:eastAsia="zh-CN"/>
              </w:rPr>
              <w:t>3.</w:t>
            </w:r>
            <w:r>
              <w:rPr>
                <w:rFonts w:hint="eastAsia" w:ascii="宋体" w:hAnsi="宋体"/>
                <w:b w:val="0"/>
                <w:bCs w:val="0"/>
                <w:szCs w:val="21"/>
              </w:rPr>
              <w:t>拟解决的关键问题：</w:t>
            </w:r>
          </w:p>
          <w:p w14:paraId="5924DB70">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firstLine="420" w:firstLineChars="200"/>
              <w:jc w:val="left"/>
              <w:textAlignment w:val="auto"/>
              <w:rPr>
                <w:rFonts w:hint="eastAsia" w:ascii="宋体" w:hAnsi="宋体" w:eastAsia="宋体" w:cs="宋体"/>
                <w:b w:val="0"/>
                <w:bCs w:val="0"/>
                <w:color w:val="000000"/>
                <w:sz w:val="21"/>
                <w:szCs w:val="21"/>
              </w:rPr>
            </w:pPr>
            <w:r>
              <w:rPr>
                <w:rFonts w:hint="eastAsia" w:ascii="宋体" w:hAnsi="宋体" w:eastAsia="宋体" w:cs="宋体"/>
                <w:b w:val="0"/>
                <w:bCs w:val="0"/>
                <w:color w:val="000000"/>
                <w:sz w:val="21"/>
                <w:szCs w:val="21"/>
              </w:rPr>
              <w:t>用</w:t>
            </w:r>
            <w:r>
              <w:rPr>
                <w:rStyle w:val="16"/>
                <w:rFonts w:hint="eastAsia" w:ascii="宋体" w:hAnsi="宋体" w:eastAsia="宋体" w:cs="宋体"/>
                <w:b w:val="0"/>
                <w:bCs w:val="0"/>
                <w:color w:val="000000"/>
                <w:sz w:val="21"/>
                <w:szCs w:val="21"/>
              </w:rPr>
              <w:t>轻量化 CNN</w:t>
            </w:r>
            <w:r>
              <w:rPr>
                <w:rFonts w:hint="eastAsia" w:ascii="宋体" w:hAnsi="宋体" w:eastAsia="宋体" w:cs="宋体"/>
                <w:b w:val="0"/>
                <w:bCs w:val="0"/>
                <w:color w:val="000000"/>
                <w:sz w:val="21"/>
                <w:szCs w:val="21"/>
              </w:rPr>
              <w:t>实现有效特征提取，</w:t>
            </w:r>
            <w:r>
              <w:rPr>
                <w:rFonts w:hint="eastAsia" w:ascii="宋体" w:hAnsi="宋体" w:cs="宋体"/>
                <w:b w:val="0"/>
                <w:bCs w:val="0"/>
                <w:color w:val="000000"/>
                <w:sz w:val="21"/>
                <w:szCs w:val="21"/>
                <w:lang w:val="en-US" w:eastAsia="zh-CN"/>
              </w:rPr>
              <w:t>确保</w:t>
            </w:r>
            <w:r>
              <w:rPr>
                <w:rFonts w:hint="eastAsia" w:ascii="宋体" w:hAnsi="宋体" w:eastAsia="宋体" w:cs="宋体"/>
                <w:b w:val="0"/>
                <w:bCs w:val="0"/>
                <w:color w:val="000000"/>
                <w:sz w:val="21"/>
                <w:szCs w:val="21"/>
              </w:rPr>
              <w:t>风格迁移效果。</w:t>
            </w:r>
          </w:p>
          <w:p w14:paraId="55B562C2">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firstLine="420" w:firstLineChars="200"/>
              <w:jc w:val="left"/>
              <w:textAlignment w:val="auto"/>
              <w:rPr>
                <w:rFonts w:hint="eastAsia" w:ascii="宋体" w:hAnsi="宋体" w:eastAsia="宋体" w:cs="宋体"/>
                <w:b w:val="0"/>
                <w:bCs w:val="0"/>
                <w:color w:val="000000"/>
                <w:sz w:val="21"/>
                <w:szCs w:val="21"/>
              </w:rPr>
            </w:pPr>
            <w:r>
              <w:rPr>
                <w:rFonts w:hint="eastAsia" w:ascii="宋体" w:hAnsi="宋体" w:eastAsia="宋体" w:cs="宋体"/>
                <w:b w:val="0"/>
                <w:bCs w:val="0"/>
                <w:color w:val="000000"/>
                <w:sz w:val="21"/>
                <w:szCs w:val="21"/>
              </w:rPr>
              <w:t>基于 OpenCV 构建完整图像处理链路，减少依赖库，提升系统轻量化与兼容性。</w:t>
            </w:r>
          </w:p>
          <w:p w14:paraId="1A4E71D7">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firstLine="420" w:firstLineChars="200"/>
              <w:jc w:val="left"/>
              <w:textAlignment w:val="auto"/>
              <w:rPr>
                <w:rFonts w:hint="eastAsia" w:ascii="宋体" w:hAnsi="宋体" w:eastAsia="宋体" w:cs="宋体"/>
                <w:b w:val="0"/>
                <w:bCs w:val="0"/>
                <w:color w:val="000000"/>
                <w:sz w:val="21"/>
                <w:szCs w:val="21"/>
              </w:rPr>
            </w:pPr>
            <w:r>
              <w:rPr>
                <w:rFonts w:hint="eastAsia" w:ascii="宋体" w:hAnsi="宋体" w:eastAsia="宋体" w:cs="宋体"/>
                <w:b w:val="0"/>
                <w:bCs w:val="0"/>
                <w:color w:val="000000"/>
                <w:sz w:val="21"/>
                <w:szCs w:val="21"/>
              </w:rPr>
              <w:t>优化损失权重配比，解决内容失真、风格不明显、纹理模糊等问题。</w:t>
            </w:r>
          </w:p>
          <w:p w14:paraId="449A4E89">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firstLine="420" w:firstLineChars="200"/>
              <w:jc w:val="left"/>
              <w:textAlignment w:val="auto"/>
              <w:rPr>
                <w:rFonts w:hint="eastAsia" w:ascii="宋体" w:hAnsi="宋体" w:eastAsia="宋体" w:cs="宋体"/>
                <w:b w:val="0"/>
                <w:bCs w:val="0"/>
                <w:color w:val="000000"/>
                <w:sz w:val="21"/>
                <w:szCs w:val="21"/>
              </w:rPr>
            </w:pPr>
            <w:r>
              <w:rPr>
                <w:rFonts w:hint="eastAsia" w:ascii="宋体" w:hAnsi="宋体" w:eastAsia="宋体" w:cs="宋体"/>
                <w:b w:val="0"/>
                <w:bCs w:val="0"/>
                <w:color w:val="000000"/>
                <w:sz w:val="21"/>
                <w:szCs w:val="21"/>
              </w:rPr>
              <w:t>实现轻量化 UI 界面，保证操作简单、响应流畅，普通用户可快速上手。</w:t>
            </w:r>
          </w:p>
          <w:p w14:paraId="738BF2A4">
            <w:pPr>
              <w:numPr>
                <w:ilvl w:val="0"/>
                <w:numId w:val="0"/>
              </w:numPr>
              <w:spacing w:line="360" w:lineRule="auto"/>
              <w:ind w:leftChars="200"/>
              <w:rPr>
                <w:rFonts w:hint="eastAsia" w:ascii="宋体" w:hAnsi="宋体"/>
                <w:szCs w:val="21"/>
              </w:rPr>
            </w:pPr>
          </w:p>
        </w:tc>
      </w:tr>
      <w:tr w14:paraId="4864A815">
        <w:tblPrEx>
          <w:tblBorders>
            <w:top w:val="single" w:color="auto" w:sz="12" w:space="0"/>
            <w:left w:val="single" w:color="auto" w:sz="12" w:space="0"/>
            <w:bottom w:val="single" w:color="auto" w:sz="12" w:space="0"/>
            <w:right w:val="single" w:color="auto" w:sz="12" w:space="0"/>
            <w:insideH w:val="single" w:color="auto" w:sz="4" w:space="0"/>
            <w:insideV w:val="none" w:color="auto" w:sz="0" w:space="0"/>
          </w:tblBorders>
          <w:tblCellMar>
            <w:top w:w="0" w:type="dxa"/>
            <w:left w:w="108" w:type="dxa"/>
            <w:bottom w:w="0" w:type="dxa"/>
            <w:right w:w="108" w:type="dxa"/>
          </w:tblCellMar>
        </w:tblPrEx>
        <w:trPr>
          <w:jc w:val="center"/>
        </w:trPr>
        <w:tc>
          <w:tcPr>
            <w:tcW w:w="9060" w:type="dxa"/>
          </w:tcPr>
          <w:p w14:paraId="7244AA5C">
            <w:pPr>
              <w:spacing w:line="360" w:lineRule="auto"/>
              <w:rPr>
                <w:rFonts w:hint="eastAsia" w:ascii="宋体" w:hAnsi="宋体"/>
                <w:sz w:val="24"/>
              </w:rPr>
            </w:pPr>
            <w:r>
              <w:rPr>
                <w:rFonts w:hint="eastAsia" w:ascii="宋体" w:hAnsi="宋体"/>
                <w:sz w:val="24"/>
              </w:rPr>
              <w:t>三、已有</w:t>
            </w:r>
            <w:r>
              <w:rPr>
                <w:rFonts w:ascii="宋体" w:hAnsi="宋体"/>
                <w:sz w:val="24"/>
              </w:rPr>
              <w:t>的</w:t>
            </w:r>
            <w:r>
              <w:rPr>
                <w:rFonts w:hint="eastAsia" w:ascii="宋体" w:hAnsi="宋体"/>
                <w:sz w:val="24"/>
              </w:rPr>
              <w:t>研究</w:t>
            </w:r>
            <w:r>
              <w:rPr>
                <w:rFonts w:ascii="宋体" w:hAnsi="宋体"/>
                <w:sz w:val="24"/>
              </w:rPr>
              <w:t>工作基础</w:t>
            </w:r>
            <w:r>
              <w:rPr>
                <w:rFonts w:hint="eastAsia" w:ascii="宋体" w:hAnsi="宋体"/>
                <w:sz w:val="24"/>
              </w:rPr>
              <w:t>、</w:t>
            </w:r>
            <w:r>
              <w:rPr>
                <w:rFonts w:ascii="宋体" w:hAnsi="宋体"/>
                <w:sz w:val="24"/>
              </w:rPr>
              <w:t>已具备的研究条件及</w:t>
            </w:r>
            <w:r>
              <w:rPr>
                <w:rFonts w:hint="eastAsia" w:ascii="宋体" w:hAnsi="宋体"/>
                <w:sz w:val="24"/>
              </w:rPr>
              <w:t>实现研究目标的</w:t>
            </w:r>
            <w:r>
              <w:rPr>
                <w:rFonts w:ascii="宋体" w:hAnsi="宋体"/>
                <w:sz w:val="24"/>
              </w:rPr>
              <w:t>可行性分析</w:t>
            </w:r>
          </w:p>
          <w:p w14:paraId="1DBDE1E7">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1.已有的研究工作基础</w:t>
            </w:r>
          </w:p>
          <w:p w14:paraId="46F97EAB">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firstLine="420" w:firstLineChars="200"/>
              <w:jc w:val="left"/>
              <w:textAlignment w:val="auto"/>
              <w:rPr>
                <w:rFonts w:hint="eastAsia" w:ascii="宋体" w:hAnsi="宋体" w:eastAsia="宋体" w:cs="宋体"/>
                <w:b w:val="0"/>
                <w:bCs w:val="0"/>
                <w:color w:val="000000"/>
                <w:sz w:val="21"/>
                <w:szCs w:val="21"/>
              </w:rPr>
            </w:pPr>
            <w:r>
              <w:rPr>
                <w:rStyle w:val="16"/>
                <w:rFonts w:hint="eastAsia" w:ascii="宋体" w:hAnsi="宋体" w:eastAsia="宋体" w:cs="宋体"/>
                <w:b w:val="0"/>
                <w:bCs w:val="0"/>
                <w:color w:val="000000"/>
                <w:sz w:val="21"/>
                <w:szCs w:val="21"/>
              </w:rPr>
              <w:t>知识基础</w:t>
            </w:r>
            <w:r>
              <w:rPr>
                <w:rFonts w:hint="eastAsia" w:ascii="宋体" w:hAnsi="宋体" w:eastAsia="宋体" w:cs="宋体"/>
                <w:b w:val="0"/>
                <w:bCs w:val="0"/>
                <w:color w:val="000000"/>
                <w:sz w:val="21"/>
                <w:szCs w:val="21"/>
              </w:rPr>
              <w:t>本科阶段系统学习人工智能、深度学习、计算机视觉等课程，掌握 Python 编程、神经网络基本原理、CNN 结构与训练流程，具备课题所需理论基础。</w:t>
            </w:r>
          </w:p>
          <w:p w14:paraId="5F132BE9">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firstLine="420" w:firstLineChars="200"/>
              <w:jc w:val="left"/>
              <w:textAlignment w:val="auto"/>
              <w:rPr>
                <w:rFonts w:hint="eastAsia" w:ascii="宋体" w:hAnsi="宋体" w:eastAsia="宋体" w:cs="宋体"/>
                <w:b w:val="0"/>
                <w:bCs w:val="0"/>
                <w:color w:val="000000"/>
                <w:sz w:val="21"/>
                <w:szCs w:val="21"/>
              </w:rPr>
            </w:pPr>
            <w:r>
              <w:rPr>
                <w:rStyle w:val="16"/>
                <w:rFonts w:hint="eastAsia" w:ascii="宋体" w:hAnsi="宋体" w:eastAsia="宋体" w:cs="宋体"/>
                <w:b w:val="0"/>
                <w:bCs w:val="0"/>
                <w:color w:val="000000"/>
                <w:sz w:val="21"/>
                <w:szCs w:val="21"/>
              </w:rPr>
              <w:t>技术基础</w:t>
            </w:r>
            <w:r>
              <w:rPr>
                <w:rFonts w:hint="eastAsia" w:ascii="宋体" w:hAnsi="宋体" w:eastAsia="宋体" w:cs="宋体"/>
                <w:b w:val="0"/>
                <w:bCs w:val="0"/>
                <w:color w:val="000000"/>
                <w:sz w:val="21"/>
                <w:szCs w:val="21"/>
              </w:rPr>
              <w:t>能够使用 OpenCV 完成图像读写、缩放、转换等操作；熟悉 PyTorch 框架，可独立搭建、训练、调试简单神经网络；了解 PyQt5 基本界面开发流程。</w:t>
            </w:r>
          </w:p>
          <w:p w14:paraId="70315655">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firstLine="420" w:firstLineChars="200"/>
              <w:jc w:val="left"/>
              <w:textAlignment w:val="auto"/>
              <w:rPr>
                <w:rFonts w:hint="eastAsia" w:ascii="宋体" w:hAnsi="宋体" w:eastAsia="宋体" w:cs="宋体"/>
                <w:b w:val="0"/>
                <w:bCs w:val="0"/>
                <w:color w:val="000000"/>
                <w:sz w:val="21"/>
                <w:szCs w:val="21"/>
              </w:rPr>
            </w:pPr>
            <w:r>
              <w:rPr>
                <w:rStyle w:val="16"/>
                <w:rFonts w:hint="eastAsia" w:ascii="宋体" w:hAnsi="宋体" w:eastAsia="宋体" w:cs="宋体"/>
                <w:b w:val="0"/>
                <w:bCs w:val="0"/>
                <w:color w:val="000000"/>
                <w:sz w:val="21"/>
                <w:szCs w:val="21"/>
              </w:rPr>
              <w:t>前期工作</w:t>
            </w:r>
            <w:r>
              <w:rPr>
                <w:rFonts w:hint="eastAsia" w:ascii="宋体" w:hAnsi="宋体" w:eastAsia="宋体" w:cs="宋体"/>
                <w:b w:val="0"/>
                <w:bCs w:val="0"/>
                <w:color w:val="000000"/>
                <w:sz w:val="21"/>
                <w:szCs w:val="21"/>
              </w:rPr>
              <w:t>已完成开发环境搭建与测试；完成轻量化 CNN 结构设计与初步验证；梳理风格迁移核心流程与损失函数实现方案；收集相关文献与开源参考项目，明确技术路线可行性。</w:t>
            </w:r>
          </w:p>
          <w:p w14:paraId="3FDC5C42">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2.已具备的研究条件</w:t>
            </w:r>
          </w:p>
          <w:p w14:paraId="4554FCEB">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firstLine="420" w:firstLineChars="200"/>
              <w:jc w:val="left"/>
              <w:textAlignment w:val="auto"/>
              <w:rPr>
                <w:rFonts w:hint="eastAsia" w:ascii="宋体" w:hAnsi="宋体" w:eastAsia="宋体" w:cs="宋体"/>
                <w:b w:val="0"/>
                <w:bCs w:val="0"/>
                <w:color w:val="000000"/>
                <w:sz w:val="21"/>
                <w:szCs w:val="21"/>
              </w:rPr>
            </w:pPr>
            <w:r>
              <w:rPr>
                <w:rStyle w:val="16"/>
                <w:rFonts w:hint="eastAsia" w:ascii="宋体" w:hAnsi="宋体" w:eastAsia="宋体" w:cs="宋体"/>
                <w:b w:val="0"/>
                <w:bCs w:val="0"/>
                <w:color w:val="000000"/>
                <w:sz w:val="21"/>
                <w:szCs w:val="21"/>
              </w:rPr>
              <w:t>软件条件</w:t>
            </w:r>
            <w:r>
              <w:rPr>
                <w:rFonts w:hint="eastAsia" w:ascii="宋体" w:hAnsi="宋体" w:eastAsia="宋体" w:cs="宋体"/>
                <w:b w:val="0"/>
                <w:bCs w:val="0"/>
                <w:color w:val="000000"/>
                <w:sz w:val="21"/>
                <w:szCs w:val="21"/>
              </w:rPr>
              <w:t>所需 Python、PyTorch、OpenCV、PyQt5 均为开源免费工具，环境配置简单，兼容性强，可完整覆盖开发需求。</w:t>
            </w:r>
          </w:p>
          <w:p w14:paraId="7AAC54C8">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firstLine="420" w:firstLineChars="200"/>
              <w:jc w:val="left"/>
              <w:textAlignment w:val="auto"/>
              <w:rPr>
                <w:rFonts w:hint="eastAsia" w:ascii="宋体" w:hAnsi="宋体" w:eastAsia="宋体" w:cs="宋体"/>
                <w:b w:val="0"/>
                <w:bCs w:val="0"/>
                <w:color w:val="000000"/>
                <w:sz w:val="21"/>
                <w:szCs w:val="21"/>
              </w:rPr>
            </w:pPr>
            <w:r>
              <w:rPr>
                <w:rStyle w:val="16"/>
                <w:rFonts w:hint="eastAsia" w:ascii="宋体" w:hAnsi="宋体" w:eastAsia="宋体" w:cs="宋体"/>
                <w:b w:val="0"/>
                <w:bCs w:val="0"/>
                <w:color w:val="000000"/>
                <w:sz w:val="21"/>
                <w:szCs w:val="21"/>
              </w:rPr>
              <w:t>数据条件</w:t>
            </w:r>
            <w:r>
              <w:rPr>
                <w:rFonts w:hint="eastAsia" w:ascii="宋体" w:hAnsi="宋体" w:eastAsia="宋体" w:cs="宋体"/>
                <w:b w:val="0"/>
                <w:bCs w:val="0"/>
                <w:color w:val="000000"/>
                <w:sz w:val="21"/>
                <w:szCs w:val="21"/>
              </w:rPr>
              <w:t>可使用公开自然图像数据集（COCO 子集）与网络公开艺术画作作为训练与测试数据，数量充足、获取方便，满足实验需求。</w:t>
            </w:r>
          </w:p>
          <w:p w14:paraId="4A48F99A">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firstLine="420" w:firstLineChars="200"/>
              <w:jc w:val="left"/>
              <w:textAlignment w:val="auto"/>
              <w:rPr>
                <w:rFonts w:hint="eastAsia" w:ascii="宋体" w:hAnsi="宋体" w:eastAsia="宋体" w:cs="宋体"/>
                <w:b w:val="0"/>
                <w:bCs w:val="0"/>
                <w:color w:val="000000"/>
                <w:sz w:val="21"/>
                <w:szCs w:val="21"/>
              </w:rPr>
            </w:pPr>
            <w:r>
              <w:rPr>
                <w:rStyle w:val="16"/>
                <w:rFonts w:hint="eastAsia" w:ascii="宋体" w:hAnsi="宋体" w:eastAsia="宋体" w:cs="宋体"/>
                <w:b w:val="0"/>
                <w:bCs w:val="0"/>
                <w:color w:val="000000"/>
                <w:sz w:val="21"/>
                <w:szCs w:val="21"/>
              </w:rPr>
              <w:t>硬件条件</w:t>
            </w:r>
            <w:r>
              <w:rPr>
                <w:rFonts w:hint="eastAsia" w:ascii="宋体" w:hAnsi="宋体" w:eastAsia="宋体" w:cs="宋体"/>
                <w:b w:val="0"/>
                <w:bCs w:val="0"/>
                <w:color w:val="000000"/>
                <w:sz w:val="21"/>
                <w:szCs w:val="21"/>
              </w:rPr>
              <w:t>普通笔记本电脑即可完成模型训练、界面开发与系统测试，无需 GPU 服务器，硬件门槛低。</w:t>
            </w:r>
          </w:p>
          <w:p w14:paraId="6F36C464">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firstLine="420" w:firstLineChars="200"/>
              <w:jc w:val="left"/>
              <w:textAlignment w:val="auto"/>
              <w:rPr>
                <w:rFonts w:hint="eastAsia" w:ascii="宋体" w:hAnsi="宋体" w:eastAsia="宋体" w:cs="宋体"/>
                <w:b w:val="0"/>
                <w:bCs w:val="0"/>
                <w:color w:val="000000"/>
                <w:sz w:val="21"/>
                <w:szCs w:val="21"/>
              </w:rPr>
            </w:pPr>
            <w:r>
              <w:rPr>
                <w:rStyle w:val="16"/>
                <w:rFonts w:hint="eastAsia" w:ascii="宋体" w:hAnsi="宋体" w:eastAsia="宋体" w:cs="宋体"/>
                <w:b w:val="0"/>
                <w:bCs w:val="0"/>
                <w:color w:val="000000"/>
                <w:sz w:val="21"/>
                <w:szCs w:val="21"/>
              </w:rPr>
              <w:t>指导条件</w:t>
            </w:r>
            <w:r>
              <w:rPr>
                <w:rFonts w:hint="eastAsia" w:ascii="宋体" w:hAnsi="宋体" w:eastAsia="宋体" w:cs="宋体"/>
                <w:b w:val="0"/>
                <w:bCs w:val="0"/>
                <w:color w:val="000000"/>
                <w:sz w:val="21"/>
                <w:szCs w:val="21"/>
              </w:rPr>
              <w:t>指导教师在深度学习、计算机视觉领域具有丰富经验，可提供理论与技术指导；同时网络开源项目、教程丰富，可有效降低开发难度。</w:t>
            </w:r>
          </w:p>
          <w:p w14:paraId="0CFA5024">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3.实现研究目标的可行性分析</w:t>
            </w:r>
          </w:p>
          <w:p w14:paraId="6E59EA00">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firstLine="420" w:firstLineChars="200"/>
              <w:jc w:val="left"/>
              <w:textAlignment w:val="auto"/>
              <w:rPr>
                <w:rFonts w:hint="eastAsia" w:ascii="宋体" w:hAnsi="宋体" w:eastAsia="宋体" w:cs="宋体"/>
                <w:b w:val="0"/>
                <w:bCs w:val="0"/>
                <w:color w:val="000000"/>
                <w:sz w:val="21"/>
                <w:szCs w:val="21"/>
              </w:rPr>
            </w:pPr>
            <w:r>
              <w:rPr>
                <w:rStyle w:val="16"/>
                <w:rFonts w:hint="eastAsia" w:ascii="宋体" w:hAnsi="宋体" w:eastAsia="宋体" w:cs="宋体"/>
                <w:b w:val="0"/>
                <w:bCs w:val="0"/>
                <w:color w:val="000000"/>
                <w:sz w:val="21"/>
                <w:szCs w:val="21"/>
              </w:rPr>
              <w:t>技术可行性</w:t>
            </w:r>
            <w:r>
              <w:rPr>
                <w:rFonts w:hint="eastAsia" w:ascii="宋体" w:hAnsi="宋体" w:eastAsia="宋体" w:cs="宋体"/>
                <w:b w:val="0"/>
                <w:bCs w:val="0"/>
                <w:color w:val="000000"/>
                <w:sz w:val="21"/>
                <w:szCs w:val="21"/>
              </w:rPr>
              <w:t>课题采用成熟稳定的技术栈，轻量化 CNN、OpenCV 图像处理、PyQt5 界面开发均有大量参考案例，技术难度适中，符合本科毕设要求。</w:t>
            </w:r>
          </w:p>
          <w:p w14:paraId="4C24B8E7">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firstLine="420" w:firstLineChars="200"/>
              <w:jc w:val="left"/>
              <w:textAlignment w:val="auto"/>
              <w:rPr>
                <w:rFonts w:hint="eastAsia" w:ascii="宋体" w:hAnsi="宋体" w:eastAsia="宋体" w:cs="宋体"/>
                <w:b w:val="0"/>
                <w:bCs w:val="0"/>
                <w:color w:val="000000"/>
                <w:sz w:val="21"/>
                <w:szCs w:val="21"/>
              </w:rPr>
            </w:pPr>
            <w:r>
              <w:rPr>
                <w:rStyle w:val="16"/>
                <w:rFonts w:hint="eastAsia" w:ascii="宋体" w:hAnsi="宋体" w:eastAsia="宋体" w:cs="宋体"/>
                <w:b w:val="0"/>
                <w:bCs w:val="0"/>
                <w:color w:val="000000"/>
                <w:sz w:val="21"/>
                <w:szCs w:val="21"/>
              </w:rPr>
              <w:t>资源可行性</w:t>
            </w:r>
            <w:r>
              <w:rPr>
                <w:rFonts w:hint="eastAsia" w:ascii="宋体" w:hAnsi="宋体" w:eastAsia="宋体" w:cs="宋体"/>
                <w:b w:val="0"/>
                <w:bCs w:val="0"/>
                <w:color w:val="000000"/>
                <w:sz w:val="21"/>
                <w:szCs w:val="21"/>
              </w:rPr>
              <w:t>软件、数据、硬件均已具备，无需额外资源投入，开发成本低、风险小。</w:t>
            </w:r>
          </w:p>
          <w:p w14:paraId="52232562">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firstLine="420" w:firstLineChars="200"/>
              <w:jc w:val="left"/>
              <w:textAlignment w:val="auto"/>
              <w:rPr>
                <w:rFonts w:hint="eastAsia" w:ascii="宋体" w:hAnsi="宋体" w:eastAsia="宋体" w:cs="宋体"/>
                <w:b w:val="0"/>
                <w:bCs w:val="0"/>
                <w:color w:val="000000"/>
                <w:sz w:val="21"/>
                <w:szCs w:val="21"/>
              </w:rPr>
            </w:pPr>
            <w:r>
              <w:rPr>
                <w:rStyle w:val="16"/>
                <w:rFonts w:hint="eastAsia" w:ascii="宋体" w:hAnsi="宋体" w:eastAsia="宋体" w:cs="宋体"/>
                <w:b w:val="0"/>
                <w:bCs w:val="0"/>
                <w:color w:val="000000"/>
                <w:sz w:val="21"/>
                <w:szCs w:val="21"/>
              </w:rPr>
              <w:t>能力可行性</w:t>
            </w:r>
            <w:r>
              <w:rPr>
                <w:rFonts w:hint="eastAsia" w:ascii="宋体" w:hAnsi="宋体" w:eastAsia="宋体" w:cs="宋体"/>
                <w:b w:val="0"/>
                <w:bCs w:val="0"/>
                <w:color w:val="000000"/>
                <w:sz w:val="21"/>
                <w:szCs w:val="21"/>
              </w:rPr>
              <w:t>本人具备相关知识储备与实践能力，可独立完成数据处理、模型搭建、界面开发、测试优化全流程；进度安排合理，可在 18 周内顺利完成全部任务。</w:t>
            </w:r>
          </w:p>
          <w:p w14:paraId="321AC783">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firstLine="420" w:firstLineChars="200"/>
              <w:jc w:val="left"/>
              <w:textAlignment w:val="auto"/>
              <w:rPr>
                <w:rFonts w:hint="eastAsia" w:ascii="宋体" w:hAnsi="宋体" w:eastAsia="宋体" w:cs="宋体"/>
                <w:b w:val="0"/>
                <w:bCs w:val="0"/>
                <w:color w:val="000000"/>
                <w:sz w:val="21"/>
                <w:szCs w:val="21"/>
              </w:rPr>
            </w:pPr>
            <w:r>
              <w:rPr>
                <w:rStyle w:val="16"/>
                <w:rFonts w:hint="eastAsia" w:ascii="宋体" w:hAnsi="宋体" w:eastAsia="宋体" w:cs="宋体"/>
                <w:b w:val="0"/>
                <w:bCs w:val="0"/>
                <w:color w:val="000000"/>
                <w:sz w:val="21"/>
                <w:szCs w:val="21"/>
              </w:rPr>
              <w:t>应用可行性</w:t>
            </w:r>
            <w:r>
              <w:rPr>
                <w:rFonts w:hint="eastAsia" w:ascii="宋体" w:hAnsi="宋体" w:eastAsia="宋体" w:cs="宋体"/>
                <w:b w:val="0"/>
                <w:bCs w:val="0"/>
                <w:color w:val="000000"/>
                <w:sz w:val="21"/>
                <w:szCs w:val="21"/>
              </w:rPr>
              <w:t>系统轻量化、易部署、易操作，可直接在普通电脑运行，具有实际使用价值，符合毕设应用导向要求。</w:t>
            </w:r>
          </w:p>
          <w:p w14:paraId="6F197CE9">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jc w:val="left"/>
              <w:textAlignment w:val="auto"/>
              <w:rPr>
                <w:rFonts w:hint="eastAsia" w:ascii="宋体" w:hAnsi="宋体" w:eastAsia="宋体" w:cs="宋体"/>
                <w:color w:val="000000"/>
                <w:sz w:val="21"/>
                <w:szCs w:val="21"/>
              </w:rPr>
            </w:pPr>
          </w:p>
        </w:tc>
      </w:tr>
      <w:tr w14:paraId="2CCA6650">
        <w:tblPrEx>
          <w:tblBorders>
            <w:top w:val="single" w:color="auto" w:sz="12" w:space="0"/>
            <w:left w:val="single" w:color="auto" w:sz="12" w:space="0"/>
            <w:bottom w:val="single" w:color="auto" w:sz="12" w:space="0"/>
            <w:right w:val="single" w:color="auto" w:sz="12" w:space="0"/>
            <w:insideH w:val="single" w:color="auto" w:sz="4" w:space="0"/>
            <w:insideV w:val="none" w:color="auto" w:sz="0" w:space="0"/>
          </w:tblBorders>
          <w:tblCellMar>
            <w:top w:w="0" w:type="dxa"/>
            <w:left w:w="108" w:type="dxa"/>
            <w:bottom w:w="0" w:type="dxa"/>
            <w:right w:w="108" w:type="dxa"/>
          </w:tblCellMar>
        </w:tblPrEx>
        <w:trPr>
          <w:jc w:val="center"/>
        </w:trPr>
        <w:tc>
          <w:tcPr>
            <w:tcW w:w="9060" w:type="dxa"/>
          </w:tcPr>
          <w:p w14:paraId="58911002">
            <w:pPr>
              <w:spacing w:line="360" w:lineRule="auto"/>
              <w:rPr>
                <w:rFonts w:hint="eastAsia" w:ascii="宋体" w:hAnsi="宋体"/>
                <w:sz w:val="24"/>
              </w:rPr>
            </w:pPr>
            <w:r>
              <w:rPr>
                <w:rFonts w:hint="eastAsia" w:ascii="宋体" w:hAnsi="宋体"/>
                <w:sz w:val="24"/>
              </w:rPr>
              <w:t>四、研究工作方案及进度安排、阶段性工作</w:t>
            </w:r>
            <w:r>
              <w:rPr>
                <w:rFonts w:ascii="宋体" w:hAnsi="宋体"/>
                <w:sz w:val="24"/>
              </w:rPr>
              <w:t>和预期</w:t>
            </w:r>
            <w:r>
              <w:rPr>
                <w:rFonts w:hint="eastAsia" w:ascii="宋体" w:hAnsi="宋体"/>
                <w:sz w:val="24"/>
              </w:rPr>
              <w:t>目标</w:t>
            </w:r>
          </w:p>
          <w:p w14:paraId="50200986">
            <w:pPr>
              <w:spacing w:line="360" w:lineRule="auto"/>
              <w:ind w:firstLine="508" w:firstLineChars="242"/>
              <w:rPr>
                <w:rFonts w:hint="eastAsia" w:ascii="宋体" w:hAnsi="宋体"/>
              </w:rPr>
            </w:pPr>
            <w:r>
              <w:rPr>
                <w:rFonts w:hint="eastAsia" w:ascii="宋体" w:hAnsi="宋体"/>
              </w:rPr>
              <w:t>1.工作方案</w:t>
            </w:r>
          </w:p>
          <w:p w14:paraId="21A6BBCB">
            <w:pPr>
              <w:keepNext w:val="0"/>
              <w:keepLines w:val="0"/>
              <w:pageBreakBefore w:val="0"/>
              <w:widowControl w:val="0"/>
              <w:kinsoku/>
              <w:wordWrap/>
              <w:overflowPunct/>
              <w:topLinePunct w:val="0"/>
              <w:autoSpaceDE/>
              <w:autoSpaceDN/>
              <w:bidi w:val="0"/>
              <w:adjustRightInd/>
              <w:snapToGrid/>
              <w:spacing w:line="360" w:lineRule="auto"/>
              <w:ind w:firstLine="508" w:firstLineChars="242"/>
              <w:textAlignment w:val="auto"/>
              <w:rPr>
                <w:rFonts w:ascii="宋体" w:hAnsi="宋体" w:eastAsia="宋体" w:cs="宋体"/>
                <w:b w:val="0"/>
                <w:bCs w:val="0"/>
                <w:sz w:val="21"/>
                <w:szCs w:val="21"/>
              </w:rPr>
            </w:pPr>
            <w:r>
              <w:rPr>
                <w:rFonts w:ascii="宋体" w:hAnsi="宋体" w:eastAsia="宋体" w:cs="宋体"/>
                <w:b w:val="0"/>
                <w:bCs w:val="0"/>
                <w:sz w:val="21"/>
                <w:szCs w:val="21"/>
              </w:rPr>
              <w:t>以</w:t>
            </w:r>
            <w:r>
              <w:rPr>
                <w:rStyle w:val="16"/>
                <w:rFonts w:ascii="宋体" w:hAnsi="宋体" w:eastAsia="宋体" w:cs="宋体"/>
                <w:b w:val="0"/>
                <w:bCs w:val="0"/>
                <w:color w:val="000000"/>
                <w:sz w:val="21"/>
                <w:szCs w:val="21"/>
              </w:rPr>
              <w:t>实用化、轻量化、易操作</w:t>
            </w:r>
            <w:r>
              <w:rPr>
                <w:rFonts w:ascii="宋体" w:hAnsi="宋体" w:eastAsia="宋体" w:cs="宋体"/>
                <w:b w:val="0"/>
                <w:bCs w:val="0"/>
                <w:sz w:val="21"/>
                <w:szCs w:val="21"/>
              </w:rPr>
              <w:t>为核心目标，先完成算法核心功能，再开发交互界面，最后集成优化。整体遵循 “理论学习→算法实现→界面开发→系统集成→测试优化→论文撰写” 的标准工程化流程，确保每阶段目标明确、成果可验证。</w:t>
            </w:r>
          </w:p>
          <w:p w14:paraId="0F2D6269">
            <w:pPr>
              <w:numPr>
                <w:ilvl w:val="0"/>
                <w:numId w:val="2"/>
              </w:numPr>
              <w:spacing w:line="360" w:lineRule="auto"/>
              <w:ind w:firstLine="508" w:firstLineChars="242"/>
              <w:rPr>
                <w:rFonts w:ascii="宋体" w:hAnsi="宋体"/>
              </w:rPr>
            </w:pPr>
            <w:r>
              <w:rPr>
                <w:rFonts w:ascii="宋体" w:hAnsi="宋体"/>
              </w:rPr>
              <w:t>进度安排</w:t>
            </w:r>
          </w:p>
          <w:p w14:paraId="0AC09BD4">
            <w:pPr>
              <w:keepNext w:val="0"/>
              <w:keepLines w:val="0"/>
              <w:pageBreakBefore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sz w:val="21"/>
                <w:szCs w:val="21"/>
              </w:rPr>
            </w:pPr>
            <w:r>
              <w:rPr>
                <w:rFonts w:hint="eastAsia" w:ascii="宋体" w:hAnsi="宋体" w:eastAsia="宋体" w:cs="宋体"/>
                <w:color w:val="000000"/>
                <w:sz w:val="21"/>
                <w:szCs w:val="21"/>
              </w:rPr>
              <w:t>2025 年 11 月 14 日 —2025 年 11 月 21 日：文献调研与技术学习阶段。</w:t>
            </w:r>
            <w:r>
              <w:rPr>
                <w:rFonts w:ascii="宋体" w:hAnsi="宋体" w:eastAsia="宋体" w:cs="宋体"/>
                <w:sz w:val="21"/>
                <w:szCs w:val="21"/>
              </w:rPr>
              <w:t>查阅风格迁移、轻量化 CNN、OpenCV 相关文献；学习 CNN 原理、损失函数设计、UI 开发；确定最终技术方案</w:t>
            </w:r>
          </w:p>
          <w:p w14:paraId="415479D3">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420" w:firstLineChars="200"/>
              <w:textAlignment w:val="auto"/>
              <w:rPr>
                <w:rFonts w:hint="eastAsia" w:ascii="宋体" w:hAnsi="宋体" w:eastAsia="宋体" w:cs="宋体"/>
                <w:color w:val="000000"/>
                <w:sz w:val="21"/>
                <w:szCs w:val="21"/>
              </w:rPr>
            </w:pPr>
            <w:r>
              <w:rPr>
                <w:rFonts w:hint="eastAsia" w:ascii="宋体" w:hAnsi="宋体" w:eastAsia="宋体" w:cs="宋体"/>
                <w:color w:val="000000"/>
                <w:sz w:val="21"/>
                <w:szCs w:val="21"/>
              </w:rPr>
              <w:t>2025 年 11 月 22 日 —2025 年 12 月 25 日：</w:t>
            </w:r>
            <w:r>
              <w:rPr>
                <w:rFonts w:ascii="宋体" w:hAnsi="宋体" w:eastAsia="宋体" w:cs="宋体"/>
                <w:sz w:val="21"/>
                <w:szCs w:val="21"/>
              </w:rPr>
              <w:t>收集并预处理图像数据；完成开题报告撰写与修改；搭建开发环境，完成基础代码框架。</w:t>
            </w:r>
          </w:p>
          <w:p w14:paraId="19164E61">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420" w:firstLineChars="200"/>
              <w:textAlignment w:val="auto"/>
              <w:rPr>
                <w:rFonts w:ascii="宋体" w:hAnsi="宋体" w:eastAsia="宋体" w:cs="宋体"/>
                <w:sz w:val="21"/>
                <w:szCs w:val="21"/>
              </w:rPr>
            </w:pPr>
            <w:r>
              <w:rPr>
                <w:rFonts w:hint="eastAsia" w:ascii="宋体" w:hAnsi="宋体" w:eastAsia="宋体" w:cs="宋体"/>
                <w:color w:val="000000"/>
                <w:sz w:val="21"/>
                <w:szCs w:val="21"/>
              </w:rPr>
              <w:t>2025 年 12 月 26 日 —2026 年 1 月 28 日：</w:t>
            </w:r>
            <w:r>
              <w:rPr>
                <w:rFonts w:ascii="宋体" w:hAnsi="宋体" w:eastAsia="宋体" w:cs="宋体"/>
                <w:sz w:val="21"/>
                <w:szCs w:val="21"/>
              </w:rPr>
              <w:t>实现 OpenCV 图像处理模块；搭建轻量化 CNN；完成风格迁移训练与推理代码；调试模型效果。</w:t>
            </w:r>
          </w:p>
          <w:p w14:paraId="75ABE179">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420" w:firstLineChars="200"/>
              <w:textAlignment w:val="auto"/>
              <w:rPr>
                <w:rFonts w:ascii="宋体" w:hAnsi="宋体" w:eastAsia="宋体" w:cs="宋体"/>
                <w:sz w:val="21"/>
                <w:szCs w:val="21"/>
              </w:rPr>
            </w:pPr>
            <w:r>
              <w:rPr>
                <w:rFonts w:hint="eastAsia" w:ascii="宋体" w:hAnsi="宋体" w:eastAsia="宋体" w:cs="宋体"/>
                <w:color w:val="000000"/>
                <w:sz w:val="21"/>
                <w:szCs w:val="21"/>
              </w:rPr>
              <w:t>2026 年 1 月 29 日 —2026 年 2 月 15 日：</w:t>
            </w:r>
            <w:r>
              <w:rPr>
                <w:rFonts w:ascii="宋体" w:hAnsi="宋体" w:eastAsia="宋体" w:cs="宋体"/>
                <w:sz w:val="21"/>
                <w:szCs w:val="21"/>
              </w:rPr>
              <w:t>完成简易 UI 界面开发；集成图像处理、模型推理、界面交互；实现完整系统流程；进行初步测试。</w:t>
            </w:r>
          </w:p>
          <w:p w14:paraId="0E154A64">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420" w:firstLineChars="200"/>
              <w:textAlignment w:val="auto"/>
              <w:rPr>
                <w:rFonts w:ascii="宋体" w:hAnsi="宋体" w:eastAsia="宋体" w:cs="宋体"/>
                <w:sz w:val="21"/>
                <w:szCs w:val="21"/>
              </w:rPr>
            </w:pPr>
            <w:r>
              <w:rPr>
                <w:rFonts w:hint="eastAsia" w:ascii="宋体" w:hAnsi="宋体" w:eastAsia="宋体" w:cs="宋体"/>
                <w:color w:val="000000"/>
                <w:sz w:val="21"/>
                <w:szCs w:val="21"/>
              </w:rPr>
              <w:t>2026 年 2 月 16 日 —2026 年 3 月 10 日：</w:t>
            </w:r>
            <w:r>
              <w:rPr>
                <w:rFonts w:ascii="宋体" w:hAnsi="宋体" w:eastAsia="宋体" w:cs="宋体"/>
                <w:sz w:val="21"/>
                <w:szCs w:val="21"/>
              </w:rPr>
              <w:t>优化系统速度与效果；修复问题；完成毕业设计说明书初稿，根据指导意见修改完善。</w:t>
            </w:r>
          </w:p>
          <w:p w14:paraId="56ECFF42">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420" w:firstLineChars="200"/>
              <w:textAlignment w:val="auto"/>
              <w:rPr>
                <w:rFonts w:hint="eastAsia" w:ascii="宋体" w:hAnsi="宋体" w:eastAsia="宋体" w:cs="宋体"/>
                <w:color w:val="000000"/>
                <w:sz w:val="21"/>
                <w:szCs w:val="21"/>
              </w:rPr>
            </w:pPr>
            <w:r>
              <w:rPr>
                <w:rFonts w:hint="eastAsia" w:ascii="宋体" w:hAnsi="宋体" w:eastAsia="宋体" w:cs="宋体"/>
                <w:color w:val="000000"/>
                <w:sz w:val="21"/>
                <w:szCs w:val="21"/>
              </w:rPr>
              <w:t>2026 年 3 月 11 日 —2026 年 3 月 20 日：</w:t>
            </w:r>
            <w:r>
              <w:rPr>
                <w:rFonts w:ascii="宋体" w:hAnsi="宋体" w:eastAsia="宋体" w:cs="宋体"/>
                <w:sz w:val="21"/>
                <w:szCs w:val="21"/>
              </w:rPr>
              <w:t>论文查重、定稿、排版；整理系统代码、演示流程、答辩 PPT；完成毕业</w:t>
            </w:r>
            <w:r>
              <w:rPr>
                <w:rFonts w:hint="eastAsia" w:ascii="宋体" w:hAnsi="宋体" w:cs="宋体"/>
                <w:sz w:val="21"/>
                <w:szCs w:val="21"/>
                <w:lang w:val="en-US" w:eastAsia="zh-CN"/>
              </w:rPr>
              <w:t>设计</w:t>
            </w:r>
            <w:r>
              <w:rPr>
                <w:rFonts w:ascii="宋体" w:hAnsi="宋体" w:eastAsia="宋体" w:cs="宋体"/>
                <w:sz w:val="21"/>
                <w:szCs w:val="21"/>
              </w:rPr>
              <w:t>答辩。</w:t>
            </w:r>
          </w:p>
          <w:p w14:paraId="7C6AC944">
            <w:pPr>
              <w:spacing w:line="360" w:lineRule="auto"/>
              <w:ind w:firstLine="508" w:firstLineChars="242"/>
              <w:rPr>
                <w:rFonts w:hint="eastAsia" w:ascii="宋体" w:hAnsi="宋体"/>
              </w:rPr>
            </w:pPr>
            <w:r>
              <w:rPr>
                <w:rFonts w:hint="eastAsia" w:ascii="宋体" w:hAnsi="宋体"/>
              </w:rPr>
              <w:t>3.预期目标</w:t>
            </w:r>
          </w:p>
          <w:p w14:paraId="3D3B0FAF">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420" w:firstLineChars="200"/>
              <w:textAlignment w:val="auto"/>
              <w:rPr>
                <w:rFonts w:hint="eastAsia" w:ascii="宋体" w:hAnsi="宋体" w:eastAsia="宋体" w:cs="宋体"/>
                <w:b w:val="0"/>
                <w:bCs w:val="0"/>
                <w:color w:val="000000"/>
                <w:sz w:val="21"/>
                <w:szCs w:val="21"/>
              </w:rPr>
            </w:pPr>
            <w:r>
              <w:rPr>
                <w:rStyle w:val="16"/>
                <w:rFonts w:hint="eastAsia" w:ascii="宋体" w:hAnsi="宋体" w:eastAsia="宋体" w:cs="宋体"/>
                <w:b w:val="0"/>
                <w:bCs w:val="0"/>
                <w:color w:val="000000"/>
                <w:sz w:val="21"/>
                <w:szCs w:val="21"/>
              </w:rPr>
              <w:t>目标</w:t>
            </w:r>
            <w:r>
              <w:rPr>
                <w:rFonts w:hint="eastAsia" w:ascii="宋体" w:hAnsi="宋体" w:eastAsia="宋体" w:cs="宋体"/>
                <w:b w:val="0"/>
                <w:bCs w:val="0"/>
                <w:color w:val="000000"/>
                <w:sz w:val="21"/>
                <w:szCs w:val="21"/>
              </w:rPr>
              <w:t>实现基于 OpenCV + 轻量化 CNN 的图片风格迁移系统，包含完整 UI 界面，支持图片选择、参数调节、实时迁移、结果保存功能。</w:t>
            </w:r>
          </w:p>
          <w:p w14:paraId="4E23CA02">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420" w:firstLineChars="200"/>
              <w:textAlignment w:val="auto"/>
              <w:rPr>
                <w:rFonts w:hint="eastAsia" w:ascii="宋体" w:hAnsi="宋体" w:cs="宋体"/>
                <w:b w:val="0"/>
                <w:bCs w:val="0"/>
                <w:color w:val="000000"/>
                <w:sz w:val="21"/>
                <w:szCs w:val="21"/>
                <w:lang w:eastAsia="zh-CN"/>
              </w:rPr>
            </w:pPr>
            <w:r>
              <w:rPr>
                <w:rStyle w:val="16"/>
                <w:rFonts w:hint="eastAsia" w:ascii="宋体" w:hAnsi="宋体" w:eastAsia="宋体" w:cs="宋体"/>
                <w:b w:val="0"/>
                <w:bCs w:val="0"/>
                <w:color w:val="000000"/>
                <w:sz w:val="21"/>
                <w:szCs w:val="21"/>
              </w:rPr>
              <w:t>效果目标</w:t>
            </w:r>
            <w:r>
              <w:rPr>
                <w:rFonts w:hint="eastAsia" w:ascii="宋体" w:hAnsi="宋体" w:eastAsia="宋体" w:cs="宋体"/>
                <w:b w:val="0"/>
                <w:bCs w:val="0"/>
                <w:color w:val="000000"/>
                <w:sz w:val="21"/>
                <w:szCs w:val="21"/>
              </w:rPr>
              <w:t>迁移图像内容保留完整、风格自然、无明显失真</w:t>
            </w:r>
            <w:r>
              <w:rPr>
                <w:rFonts w:hint="eastAsia" w:ascii="宋体" w:hAnsi="宋体" w:cs="宋体"/>
                <w:b w:val="0"/>
                <w:bCs w:val="0"/>
                <w:color w:val="000000"/>
                <w:sz w:val="21"/>
                <w:szCs w:val="21"/>
                <w:lang w:eastAsia="zh-CN"/>
              </w:rPr>
              <w:t>。</w:t>
            </w:r>
          </w:p>
          <w:p w14:paraId="55B6D83F">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420" w:firstLineChars="200"/>
              <w:textAlignment w:val="auto"/>
              <w:rPr>
                <w:rFonts w:hint="eastAsia" w:ascii="宋体" w:hAnsi="宋体" w:eastAsia="宋体" w:cs="宋体"/>
                <w:b w:val="0"/>
                <w:bCs w:val="0"/>
                <w:color w:val="000000"/>
                <w:sz w:val="21"/>
                <w:szCs w:val="21"/>
              </w:rPr>
            </w:pPr>
            <w:r>
              <w:rPr>
                <w:rStyle w:val="16"/>
                <w:rFonts w:hint="eastAsia" w:ascii="宋体" w:hAnsi="宋体" w:eastAsia="宋体" w:cs="宋体"/>
                <w:b w:val="0"/>
                <w:bCs w:val="0"/>
                <w:color w:val="000000"/>
                <w:sz w:val="21"/>
                <w:szCs w:val="21"/>
              </w:rPr>
              <w:t>论文目标</w:t>
            </w:r>
            <w:r>
              <w:rPr>
                <w:rFonts w:hint="eastAsia" w:ascii="宋体" w:hAnsi="宋体" w:eastAsia="宋体" w:cs="宋体"/>
                <w:b w:val="0"/>
                <w:bCs w:val="0"/>
                <w:color w:val="000000"/>
                <w:sz w:val="21"/>
                <w:szCs w:val="21"/>
              </w:rPr>
              <w:t>完成一篇结构完整、论述清晰、符合学校规范的毕业设计说明书。</w:t>
            </w:r>
          </w:p>
          <w:p w14:paraId="2BCF8867">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420" w:firstLineChars="200"/>
              <w:textAlignment w:val="auto"/>
              <w:rPr>
                <w:rFonts w:hint="eastAsia" w:ascii="宋体" w:hAnsi="宋体" w:eastAsia="宋体" w:cs="宋体"/>
                <w:b w:val="0"/>
                <w:bCs w:val="0"/>
                <w:color w:val="000000"/>
                <w:sz w:val="21"/>
                <w:szCs w:val="21"/>
              </w:rPr>
            </w:pPr>
            <w:r>
              <w:rPr>
                <w:rStyle w:val="16"/>
                <w:rFonts w:hint="eastAsia" w:ascii="宋体" w:hAnsi="宋体" w:eastAsia="宋体" w:cs="宋体"/>
                <w:b w:val="0"/>
                <w:bCs w:val="0"/>
                <w:color w:val="000000"/>
                <w:sz w:val="21"/>
                <w:szCs w:val="21"/>
              </w:rPr>
              <w:t>能力目标</w:t>
            </w:r>
            <w:r>
              <w:rPr>
                <w:rFonts w:hint="eastAsia" w:ascii="宋体" w:hAnsi="宋体" w:eastAsia="宋体" w:cs="宋体"/>
                <w:b w:val="0"/>
                <w:bCs w:val="0"/>
                <w:color w:val="000000"/>
                <w:sz w:val="21"/>
                <w:szCs w:val="21"/>
              </w:rPr>
              <w:t>掌握深度学习图像处理全流程开发能力，具备小型 AI 系统设计、实现与优化的综合实践能力。</w:t>
            </w:r>
          </w:p>
          <w:p w14:paraId="4BDD29E2">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right="0" w:firstLine="420" w:firstLineChars="200"/>
              <w:textAlignment w:val="auto"/>
              <w:rPr>
                <w:rFonts w:hint="eastAsia" w:ascii="宋体" w:hAnsi="宋体" w:eastAsia="宋体" w:cs="宋体"/>
                <w:b w:val="0"/>
                <w:bCs w:val="0"/>
                <w:color w:val="000000"/>
                <w:sz w:val="21"/>
                <w:szCs w:val="21"/>
              </w:rPr>
            </w:pPr>
            <w:r>
              <w:rPr>
                <w:rFonts w:hint="eastAsia" w:ascii="宋体" w:hAnsi="宋体" w:eastAsia="宋体" w:cs="宋体"/>
                <w:b w:val="0"/>
                <w:bCs w:val="0"/>
                <w:color w:val="000000"/>
                <w:sz w:val="21"/>
                <w:szCs w:val="21"/>
              </w:rPr>
              <w:t>完成一篇符合学校规范的毕业设计说明书，系统阐述基于 CNN 的风格迁移系统的开发过程、技术实现与测试结果。</w:t>
            </w:r>
          </w:p>
          <w:p w14:paraId="05547891">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right="0" w:firstLine="420" w:firstLineChars="200"/>
              <w:textAlignment w:val="auto"/>
              <w:rPr>
                <w:rFonts w:hint="eastAsia" w:ascii="宋体" w:hAnsi="宋体" w:eastAsia="宋体" w:cs="宋体"/>
                <w:b w:val="0"/>
                <w:bCs w:val="0"/>
                <w:color w:val="000000"/>
                <w:sz w:val="21"/>
                <w:szCs w:val="21"/>
              </w:rPr>
            </w:pPr>
          </w:p>
          <w:p w14:paraId="307BEBC1">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right="0" w:firstLine="420" w:firstLineChars="200"/>
              <w:textAlignment w:val="auto"/>
              <w:rPr>
                <w:rFonts w:hint="eastAsia" w:ascii="宋体" w:hAnsi="宋体" w:eastAsia="宋体" w:cs="宋体"/>
                <w:b w:val="0"/>
                <w:bCs w:val="0"/>
                <w:color w:val="000000"/>
                <w:sz w:val="21"/>
                <w:szCs w:val="21"/>
              </w:rPr>
            </w:pPr>
          </w:p>
        </w:tc>
      </w:tr>
      <w:tr w14:paraId="638CFF27">
        <w:tblPrEx>
          <w:tblBorders>
            <w:top w:val="single" w:color="auto" w:sz="12" w:space="0"/>
            <w:left w:val="single" w:color="auto" w:sz="12" w:space="0"/>
            <w:bottom w:val="single" w:color="auto" w:sz="12" w:space="0"/>
            <w:right w:val="single" w:color="auto" w:sz="12" w:space="0"/>
            <w:insideH w:val="single" w:color="auto" w:sz="4" w:space="0"/>
            <w:insideV w:val="none" w:color="auto" w:sz="0" w:space="0"/>
          </w:tblBorders>
          <w:tblCellMar>
            <w:top w:w="0" w:type="dxa"/>
            <w:left w:w="108" w:type="dxa"/>
            <w:bottom w:w="0" w:type="dxa"/>
            <w:right w:w="108" w:type="dxa"/>
          </w:tblCellMar>
        </w:tblPrEx>
        <w:trPr>
          <w:jc w:val="center"/>
        </w:trPr>
        <w:tc>
          <w:tcPr>
            <w:tcW w:w="9060" w:type="dxa"/>
          </w:tcPr>
          <w:p w14:paraId="6BC3D0D2">
            <w:pPr>
              <w:spacing w:line="360" w:lineRule="auto"/>
              <w:rPr>
                <w:rFonts w:hint="eastAsia" w:ascii="宋体" w:hAnsi="宋体"/>
                <w:b/>
                <w:sz w:val="24"/>
              </w:rPr>
            </w:pPr>
            <w:r>
              <w:rPr>
                <w:rFonts w:hint="eastAsia" w:ascii="宋体" w:hAnsi="宋体"/>
                <w:sz w:val="24"/>
              </w:rPr>
              <w:t>五、指导教师意见</w:t>
            </w:r>
          </w:p>
          <w:p w14:paraId="522EE640">
            <w:pPr>
              <w:spacing w:line="360" w:lineRule="auto"/>
              <w:ind w:firstLine="510" w:firstLineChars="243"/>
              <w:rPr>
                <w:rFonts w:hint="eastAsia" w:ascii="宋体" w:hAnsi="宋体"/>
                <w:szCs w:val="21"/>
              </w:rPr>
            </w:pPr>
          </w:p>
          <w:p w14:paraId="6C43F6B2">
            <w:pPr>
              <w:spacing w:line="360" w:lineRule="auto"/>
              <w:ind w:firstLine="510" w:firstLineChars="243"/>
              <w:rPr>
                <w:rFonts w:hint="eastAsia" w:ascii="宋体" w:hAnsi="宋体"/>
                <w:szCs w:val="21"/>
              </w:rPr>
            </w:pPr>
          </w:p>
          <w:p w14:paraId="065BF584">
            <w:pPr>
              <w:spacing w:line="360" w:lineRule="auto"/>
              <w:ind w:firstLine="510" w:firstLineChars="243"/>
              <w:rPr>
                <w:rFonts w:hint="eastAsia" w:ascii="宋体" w:hAnsi="宋体"/>
                <w:szCs w:val="21"/>
              </w:rPr>
            </w:pPr>
          </w:p>
          <w:p w14:paraId="10E67D55">
            <w:pPr>
              <w:spacing w:line="360" w:lineRule="auto"/>
              <w:ind w:firstLine="510" w:firstLineChars="243"/>
              <w:rPr>
                <w:rFonts w:hint="eastAsia" w:ascii="宋体" w:hAnsi="宋体"/>
                <w:szCs w:val="21"/>
              </w:rPr>
            </w:pPr>
          </w:p>
          <w:p w14:paraId="7562D814">
            <w:pPr>
              <w:spacing w:line="360" w:lineRule="auto"/>
              <w:ind w:firstLine="510" w:firstLineChars="243"/>
              <w:rPr>
                <w:rFonts w:hint="eastAsia" w:ascii="宋体" w:hAnsi="宋体"/>
                <w:szCs w:val="21"/>
              </w:rPr>
            </w:pPr>
          </w:p>
          <w:p w14:paraId="6C086BED">
            <w:pPr>
              <w:spacing w:line="360" w:lineRule="auto"/>
              <w:ind w:firstLine="510" w:firstLineChars="243"/>
              <w:rPr>
                <w:rFonts w:hint="eastAsia" w:ascii="宋体" w:hAnsi="宋体"/>
                <w:szCs w:val="21"/>
              </w:rPr>
            </w:pPr>
          </w:p>
          <w:p w14:paraId="1A215C42">
            <w:pPr>
              <w:spacing w:line="360" w:lineRule="auto"/>
              <w:ind w:firstLine="510" w:firstLineChars="243"/>
              <w:rPr>
                <w:rFonts w:hint="eastAsia" w:ascii="宋体" w:hAnsi="宋体"/>
                <w:szCs w:val="21"/>
              </w:rPr>
            </w:pPr>
          </w:p>
          <w:p w14:paraId="0CDD1EE1">
            <w:pPr>
              <w:spacing w:line="360" w:lineRule="auto"/>
              <w:ind w:firstLine="510" w:firstLineChars="243"/>
              <w:rPr>
                <w:rFonts w:hint="eastAsia" w:ascii="宋体" w:hAnsi="宋体"/>
                <w:szCs w:val="21"/>
              </w:rPr>
            </w:pPr>
          </w:p>
          <w:p w14:paraId="40E79714">
            <w:pPr>
              <w:spacing w:line="360" w:lineRule="auto"/>
              <w:rPr>
                <w:rFonts w:hint="eastAsia" w:ascii="宋体" w:hAnsi="宋体"/>
                <w:szCs w:val="21"/>
              </w:rPr>
            </w:pPr>
          </w:p>
          <w:p w14:paraId="0F9BB575">
            <w:pPr>
              <w:spacing w:line="360" w:lineRule="auto"/>
              <w:ind w:firstLine="510" w:firstLineChars="243"/>
              <w:rPr>
                <w:rFonts w:hint="eastAsia" w:ascii="宋体" w:hAnsi="宋体"/>
              </w:rPr>
            </w:pPr>
            <w:r>
              <w:rPr>
                <w:rFonts w:hint="eastAsia" w:ascii="宋体" w:hAnsi="宋体"/>
              </w:rPr>
              <w:t>指导教师（签字）：</w:t>
            </w:r>
            <w:r>
              <w:rPr>
                <w:rFonts w:hint="eastAsia" w:ascii="宋体" w:hAnsi="宋体"/>
                <w:u w:val="single"/>
              </w:rPr>
              <w:t xml:space="preserve">                  </w:t>
            </w:r>
            <w:r>
              <w:rPr>
                <w:rFonts w:hint="eastAsia" w:ascii="宋体" w:hAnsi="宋体"/>
              </w:rPr>
              <w:t xml:space="preserve">                       </w:t>
            </w:r>
            <w:r>
              <w:rPr>
                <w:rFonts w:hint="eastAsia" w:ascii="宋体" w:hAnsi="宋体"/>
                <w:u w:val="single"/>
              </w:rPr>
              <w:t xml:space="preserve">      </w:t>
            </w:r>
            <w:r>
              <w:rPr>
                <w:rFonts w:hint="eastAsia" w:ascii="宋体" w:hAnsi="宋体"/>
              </w:rPr>
              <w:t>年</w:t>
            </w:r>
            <w:r>
              <w:rPr>
                <w:rFonts w:hint="eastAsia" w:ascii="宋体" w:hAnsi="宋体"/>
                <w:u w:val="single"/>
              </w:rPr>
              <w:t xml:space="preserve">    </w:t>
            </w:r>
            <w:r>
              <w:rPr>
                <w:rFonts w:hint="eastAsia" w:ascii="宋体" w:hAnsi="宋体"/>
              </w:rPr>
              <w:t>月</w:t>
            </w:r>
            <w:r>
              <w:rPr>
                <w:rFonts w:hint="eastAsia" w:ascii="宋体" w:hAnsi="宋体"/>
                <w:u w:val="single"/>
              </w:rPr>
              <w:t xml:space="preserve">    </w:t>
            </w:r>
            <w:r>
              <w:rPr>
                <w:rFonts w:hint="eastAsia" w:ascii="宋体" w:hAnsi="宋体"/>
              </w:rPr>
              <w:t>日</w:t>
            </w:r>
          </w:p>
        </w:tc>
      </w:tr>
      <w:tr w14:paraId="4F18E564">
        <w:tblPrEx>
          <w:tblBorders>
            <w:top w:val="single" w:color="auto" w:sz="12" w:space="0"/>
            <w:left w:val="single" w:color="auto" w:sz="12" w:space="0"/>
            <w:bottom w:val="single" w:color="auto" w:sz="12" w:space="0"/>
            <w:right w:val="single" w:color="auto" w:sz="12" w:space="0"/>
            <w:insideH w:val="single" w:color="auto" w:sz="4" w:space="0"/>
            <w:insideV w:val="none" w:color="auto" w:sz="0" w:space="0"/>
          </w:tblBorders>
          <w:tblCellMar>
            <w:top w:w="0" w:type="dxa"/>
            <w:left w:w="108" w:type="dxa"/>
            <w:bottom w:w="0" w:type="dxa"/>
            <w:right w:w="108" w:type="dxa"/>
          </w:tblCellMar>
        </w:tblPrEx>
        <w:trPr>
          <w:trHeight w:val="3327" w:hRule="atLeast"/>
          <w:jc w:val="center"/>
        </w:trPr>
        <w:tc>
          <w:tcPr>
            <w:tcW w:w="9060" w:type="dxa"/>
          </w:tcPr>
          <w:p w14:paraId="3325571B">
            <w:pPr>
              <w:spacing w:line="360" w:lineRule="auto"/>
              <w:rPr>
                <w:rFonts w:hint="eastAsia" w:ascii="宋体" w:hAnsi="宋体"/>
                <w:sz w:val="24"/>
              </w:rPr>
            </w:pPr>
            <w:r>
              <w:rPr>
                <w:rFonts w:hint="eastAsia" w:ascii="宋体" w:hAnsi="宋体"/>
                <w:sz w:val="24"/>
              </w:rPr>
              <w:t>六、学院指导小组意见</w:t>
            </w:r>
          </w:p>
          <w:p w14:paraId="3A8B7BC7">
            <w:pPr>
              <w:spacing w:line="360" w:lineRule="auto"/>
              <w:ind w:firstLine="510" w:firstLineChars="243"/>
              <w:rPr>
                <w:rFonts w:hint="eastAsia" w:ascii="宋体" w:hAnsi="宋体"/>
              </w:rPr>
            </w:pPr>
          </w:p>
          <w:p w14:paraId="14185A63">
            <w:pPr>
              <w:spacing w:line="360" w:lineRule="auto"/>
              <w:ind w:firstLine="510" w:firstLineChars="243"/>
              <w:rPr>
                <w:rFonts w:hint="eastAsia" w:ascii="宋体" w:hAnsi="宋体"/>
              </w:rPr>
            </w:pPr>
          </w:p>
          <w:p w14:paraId="05503A52">
            <w:pPr>
              <w:spacing w:line="360" w:lineRule="auto"/>
              <w:ind w:firstLine="510" w:firstLineChars="243"/>
              <w:rPr>
                <w:rFonts w:hint="eastAsia" w:ascii="宋体" w:hAnsi="宋体"/>
              </w:rPr>
            </w:pPr>
          </w:p>
          <w:p w14:paraId="71DA11A9">
            <w:pPr>
              <w:spacing w:line="360" w:lineRule="auto"/>
              <w:ind w:firstLine="510" w:firstLineChars="243"/>
              <w:rPr>
                <w:rFonts w:hint="eastAsia" w:ascii="宋体" w:hAnsi="宋体"/>
              </w:rPr>
            </w:pPr>
          </w:p>
          <w:p w14:paraId="55E4713C">
            <w:pPr>
              <w:spacing w:line="360" w:lineRule="auto"/>
              <w:ind w:firstLine="510" w:firstLineChars="243"/>
              <w:rPr>
                <w:rFonts w:hint="eastAsia" w:ascii="宋体" w:hAnsi="宋体"/>
              </w:rPr>
            </w:pPr>
          </w:p>
          <w:p w14:paraId="37D8F9EB">
            <w:pPr>
              <w:spacing w:line="360" w:lineRule="auto"/>
              <w:ind w:firstLine="510" w:firstLineChars="243"/>
              <w:rPr>
                <w:rFonts w:hint="eastAsia" w:ascii="宋体" w:hAnsi="宋体"/>
              </w:rPr>
            </w:pPr>
          </w:p>
          <w:p w14:paraId="19F86E29">
            <w:pPr>
              <w:spacing w:line="360" w:lineRule="auto"/>
              <w:ind w:firstLine="510" w:firstLineChars="243"/>
              <w:rPr>
                <w:rFonts w:hint="eastAsia" w:ascii="宋体" w:hAnsi="宋体"/>
              </w:rPr>
            </w:pPr>
          </w:p>
          <w:p w14:paraId="6AA6E0CD">
            <w:pPr>
              <w:spacing w:line="360" w:lineRule="auto"/>
              <w:ind w:firstLine="510" w:firstLineChars="243"/>
              <w:rPr>
                <w:rFonts w:hint="eastAsia" w:ascii="宋体" w:hAnsi="宋体"/>
              </w:rPr>
            </w:pPr>
          </w:p>
          <w:p w14:paraId="1F0B045F">
            <w:pPr>
              <w:spacing w:line="360" w:lineRule="auto"/>
              <w:ind w:firstLine="510" w:firstLineChars="243"/>
              <w:rPr>
                <w:rFonts w:hint="eastAsia" w:ascii="宋体" w:hAnsi="宋体"/>
              </w:rPr>
            </w:pPr>
          </w:p>
          <w:p w14:paraId="744B8D55">
            <w:pPr>
              <w:spacing w:line="360" w:lineRule="auto"/>
              <w:rPr>
                <w:rFonts w:hint="eastAsia" w:ascii="宋体" w:hAnsi="宋体"/>
              </w:rPr>
            </w:pPr>
          </w:p>
          <w:p w14:paraId="1179F808">
            <w:pPr>
              <w:spacing w:line="360" w:lineRule="auto"/>
              <w:ind w:firstLine="510" w:firstLineChars="243"/>
              <w:rPr>
                <w:rFonts w:hint="eastAsia" w:ascii="宋体" w:hAnsi="宋体"/>
              </w:rPr>
            </w:pPr>
            <w:r>
              <w:rPr>
                <w:rFonts w:hint="eastAsia" w:ascii="宋体" w:hAnsi="宋体"/>
              </w:rPr>
              <w:t>指导小组组长（签字）：</w:t>
            </w:r>
            <w:r>
              <w:rPr>
                <w:rFonts w:hint="eastAsia" w:ascii="宋体" w:hAnsi="宋体"/>
                <w:u w:val="single"/>
              </w:rPr>
              <w:t xml:space="preserve">               </w:t>
            </w:r>
            <w:r>
              <w:rPr>
                <w:rFonts w:hint="eastAsia" w:ascii="宋体" w:hAnsi="宋体"/>
              </w:rPr>
              <w:t xml:space="preserve">                       </w:t>
            </w:r>
            <w:r>
              <w:rPr>
                <w:rFonts w:hint="eastAsia" w:ascii="宋体" w:hAnsi="宋体"/>
                <w:u w:val="single"/>
              </w:rPr>
              <w:t xml:space="preserve">         </w:t>
            </w:r>
            <w:r>
              <w:rPr>
                <w:rFonts w:hint="eastAsia" w:ascii="宋体" w:hAnsi="宋体"/>
              </w:rPr>
              <w:t>学院（签章）</w:t>
            </w:r>
          </w:p>
          <w:p w14:paraId="0F2D1204">
            <w:pPr>
              <w:spacing w:line="360" w:lineRule="auto"/>
              <w:ind w:firstLine="510" w:firstLineChars="243"/>
              <w:jc w:val="right"/>
              <w:rPr>
                <w:rFonts w:hint="eastAsia" w:ascii="宋体" w:hAnsi="宋体"/>
              </w:rPr>
            </w:pPr>
            <w:r>
              <w:rPr>
                <w:rFonts w:hint="eastAsia" w:ascii="宋体" w:hAnsi="宋体"/>
                <w:u w:val="single"/>
              </w:rPr>
              <w:t xml:space="preserve">      </w:t>
            </w:r>
            <w:r>
              <w:rPr>
                <w:rFonts w:hint="eastAsia" w:ascii="宋体" w:hAnsi="宋体"/>
              </w:rPr>
              <w:t>年</w:t>
            </w:r>
            <w:r>
              <w:rPr>
                <w:rFonts w:hint="eastAsia" w:ascii="宋体" w:hAnsi="宋体"/>
                <w:u w:val="single"/>
              </w:rPr>
              <w:t xml:space="preserve">    </w:t>
            </w:r>
            <w:r>
              <w:rPr>
                <w:rFonts w:hint="eastAsia" w:ascii="宋体" w:hAnsi="宋体"/>
              </w:rPr>
              <w:t>月</w:t>
            </w:r>
            <w:r>
              <w:rPr>
                <w:rFonts w:hint="eastAsia" w:ascii="宋体" w:hAnsi="宋体"/>
                <w:u w:val="single"/>
              </w:rPr>
              <w:t xml:space="preserve">    </w:t>
            </w:r>
            <w:r>
              <w:rPr>
                <w:rFonts w:hint="eastAsia" w:ascii="宋体" w:hAnsi="宋体"/>
              </w:rPr>
              <w:t>日</w:t>
            </w:r>
          </w:p>
        </w:tc>
      </w:tr>
    </w:tbl>
    <w:p w14:paraId="0925012D">
      <w:pPr>
        <w:spacing w:line="320" w:lineRule="exact"/>
      </w:pPr>
      <w:r>
        <w:rPr>
          <w:rFonts w:hint="eastAsia" w:ascii="宋体" w:hAnsi="宋体"/>
        </w:rPr>
        <w:t>说明：</w:t>
      </w:r>
      <w:r>
        <w:rPr>
          <w:rFonts w:hint="eastAsia" w:ascii="宋体" w:hAnsi="宋体"/>
          <w:sz w:val="18"/>
        </w:rPr>
        <w:t>1.本报告必须由承担毕业论文(设计)课题任务的学生在接到“毕业论文(设计)任务书”、正式开始做毕业论文(设计)之前独立撰写完成，交指导教师审阅。2.每个毕业论文(设计)课题撰写本报告一份，作为指导教师、各学院毕业论文(设计)指导小组审查学生能否承担该毕业论文(设计)课题任务的依据，并接受学校的抽查。</w:t>
      </w:r>
    </w:p>
    <w:sectPr>
      <w:footerReference r:id="rId4" w:type="even"/>
      <w:pgSz w:w="11906" w:h="16838"/>
      <w:pgMar w:top="1418" w:right="1418" w:bottom="1418" w:left="1588"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方正大标宋简体">
    <w:altName w:val="宋体"/>
    <w:panose1 w:val="00000000000000000000"/>
    <w:charset w:val="86"/>
    <w:family w:val="auto"/>
    <w:pitch w:val="default"/>
    <w:sig w:usb0="00000000" w:usb1="00000000" w:usb2="0000001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561CE4">
    <w:pPr>
      <w:pStyle w:val="10"/>
      <w:framePr w:wrap="around" w:vAnchor="text" w:hAnchor="margin" w:xAlign="outside" w:y="1"/>
      <w:rPr>
        <w:rStyle w:val="17"/>
      </w:rPr>
    </w:pPr>
    <w:r>
      <w:fldChar w:fldCharType="begin"/>
    </w:r>
    <w:r>
      <w:rPr>
        <w:rStyle w:val="17"/>
      </w:rPr>
      <w:instrText xml:space="preserve">PAGE  </w:instrText>
    </w:r>
    <w:r>
      <w:fldChar w:fldCharType="end"/>
    </w:r>
  </w:p>
  <w:p w14:paraId="149F1A0B">
    <w:pPr>
      <w:pStyle w:val="10"/>
      <w:ind w:right="360"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441728">
    <w:pPr>
      <w:pStyle w:val="10"/>
      <w:framePr w:wrap="around" w:vAnchor="text" w:hAnchor="margin" w:xAlign="outside" w:y="1"/>
      <w:rPr>
        <w:rStyle w:val="17"/>
      </w:rPr>
    </w:pPr>
    <w:r>
      <w:fldChar w:fldCharType="begin"/>
    </w:r>
    <w:r>
      <w:rPr>
        <w:rStyle w:val="17"/>
      </w:rPr>
      <w:instrText xml:space="preserve">PAGE  </w:instrText>
    </w:r>
    <w:r>
      <w:fldChar w:fldCharType="end"/>
    </w:r>
  </w:p>
  <w:p w14:paraId="583929B4">
    <w:pPr>
      <w:pStyle w:val="10"/>
      <w:ind w:right="360" w:firstLine="360"/>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4C38EA3"/>
    <w:multiLevelType w:val="singleLevel"/>
    <w:tmpl w:val="44C38EA3"/>
    <w:lvl w:ilvl="0" w:tentative="0">
      <w:start w:val="2"/>
      <w:numFmt w:val="decimal"/>
      <w:lvlText w:val="%1."/>
      <w:lvlJc w:val="left"/>
      <w:pPr>
        <w:tabs>
          <w:tab w:val="left" w:pos="312"/>
        </w:tabs>
      </w:pPr>
    </w:lvl>
  </w:abstractNum>
  <w:abstractNum w:abstractNumId="1">
    <w:nsid w:val="4BE5BADA"/>
    <w:multiLevelType w:val="singleLevel"/>
    <w:tmpl w:val="4BE5BADA"/>
    <w:lvl w:ilvl="0" w:tentative="0">
      <w:start w:val="2"/>
      <w:numFmt w:val="decimal"/>
      <w:lvlText w:val="%1."/>
      <w:lvlJc w:val="left"/>
      <w:pPr>
        <w:tabs>
          <w:tab w:val="left" w:pos="312"/>
        </w:tabs>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8"/>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921D4"/>
    <w:rsid w:val="00000B4C"/>
    <w:rsid w:val="00001B8C"/>
    <w:rsid w:val="00002454"/>
    <w:rsid w:val="00006B7A"/>
    <w:rsid w:val="00013A85"/>
    <w:rsid w:val="00021EC4"/>
    <w:rsid w:val="00025B1C"/>
    <w:rsid w:val="0003455B"/>
    <w:rsid w:val="0004128E"/>
    <w:rsid w:val="00041F3F"/>
    <w:rsid w:val="000449A5"/>
    <w:rsid w:val="00044C1C"/>
    <w:rsid w:val="00046E3A"/>
    <w:rsid w:val="00050F2B"/>
    <w:rsid w:val="00052082"/>
    <w:rsid w:val="00062DD0"/>
    <w:rsid w:val="00070920"/>
    <w:rsid w:val="000713DC"/>
    <w:rsid w:val="00091A25"/>
    <w:rsid w:val="00094BD1"/>
    <w:rsid w:val="00095230"/>
    <w:rsid w:val="000A23A7"/>
    <w:rsid w:val="000B135C"/>
    <w:rsid w:val="000B2CDB"/>
    <w:rsid w:val="000B4395"/>
    <w:rsid w:val="000C591E"/>
    <w:rsid w:val="000D106A"/>
    <w:rsid w:val="000E6654"/>
    <w:rsid w:val="000F1508"/>
    <w:rsid w:val="000F2FFD"/>
    <w:rsid w:val="000F4FAD"/>
    <w:rsid w:val="000F66BC"/>
    <w:rsid w:val="00103F7E"/>
    <w:rsid w:val="00104FF1"/>
    <w:rsid w:val="00106669"/>
    <w:rsid w:val="00142265"/>
    <w:rsid w:val="00145C63"/>
    <w:rsid w:val="00147BE4"/>
    <w:rsid w:val="00150C0E"/>
    <w:rsid w:val="00173D4E"/>
    <w:rsid w:val="00176246"/>
    <w:rsid w:val="00182978"/>
    <w:rsid w:val="001842B6"/>
    <w:rsid w:val="00185D7A"/>
    <w:rsid w:val="00192C60"/>
    <w:rsid w:val="001A0126"/>
    <w:rsid w:val="001A105E"/>
    <w:rsid w:val="001A331D"/>
    <w:rsid w:val="001A5156"/>
    <w:rsid w:val="001A5AF3"/>
    <w:rsid w:val="001A6748"/>
    <w:rsid w:val="001B0B4D"/>
    <w:rsid w:val="001B33A4"/>
    <w:rsid w:val="001B54F7"/>
    <w:rsid w:val="001C3164"/>
    <w:rsid w:val="001C455F"/>
    <w:rsid w:val="001C62C7"/>
    <w:rsid w:val="001C659C"/>
    <w:rsid w:val="001E347D"/>
    <w:rsid w:val="001E538C"/>
    <w:rsid w:val="001E5754"/>
    <w:rsid w:val="001E65AC"/>
    <w:rsid w:val="001F4133"/>
    <w:rsid w:val="001F4708"/>
    <w:rsid w:val="001F7A0A"/>
    <w:rsid w:val="0020075B"/>
    <w:rsid w:val="00203B34"/>
    <w:rsid w:val="00210F55"/>
    <w:rsid w:val="00216162"/>
    <w:rsid w:val="002300ED"/>
    <w:rsid w:val="002305AF"/>
    <w:rsid w:val="002320D3"/>
    <w:rsid w:val="00240909"/>
    <w:rsid w:val="00240CF7"/>
    <w:rsid w:val="00241178"/>
    <w:rsid w:val="00244F7A"/>
    <w:rsid w:val="002455A9"/>
    <w:rsid w:val="00245ADD"/>
    <w:rsid w:val="00250BD3"/>
    <w:rsid w:val="00251178"/>
    <w:rsid w:val="00253918"/>
    <w:rsid w:val="00253FD4"/>
    <w:rsid w:val="0026216B"/>
    <w:rsid w:val="0026406E"/>
    <w:rsid w:val="00264376"/>
    <w:rsid w:val="00267CD8"/>
    <w:rsid w:val="00281E8C"/>
    <w:rsid w:val="002823DB"/>
    <w:rsid w:val="00291967"/>
    <w:rsid w:val="00291F9A"/>
    <w:rsid w:val="002967B7"/>
    <w:rsid w:val="002A7E25"/>
    <w:rsid w:val="002B7E47"/>
    <w:rsid w:val="002C21DE"/>
    <w:rsid w:val="002D07BF"/>
    <w:rsid w:val="002D1BE0"/>
    <w:rsid w:val="002D22A7"/>
    <w:rsid w:val="002D6242"/>
    <w:rsid w:val="002F0460"/>
    <w:rsid w:val="002F3442"/>
    <w:rsid w:val="00301B40"/>
    <w:rsid w:val="00312B39"/>
    <w:rsid w:val="00320D31"/>
    <w:rsid w:val="0034052C"/>
    <w:rsid w:val="00345873"/>
    <w:rsid w:val="00350D3E"/>
    <w:rsid w:val="00353068"/>
    <w:rsid w:val="00360A96"/>
    <w:rsid w:val="003811A3"/>
    <w:rsid w:val="00381CCB"/>
    <w:rsid w:val="003942CE"/>
    <w:rsid w:val="003A07FD"/>
    <w:rsid w:val="003A1C23"/>
    <w:rsid w:val="003A3EAB"/>
    <w:rsid w:val="003A72E3"/>
    <w:rsid w:val="003A7C5C"/>
    <w:rsid w:val="003B6367"/>
    <w:rsid w:val="003C1D8D"/>
    <w:rsid w:val="003D3A31"/>
    <w:rsid w:val="003E2534"/>
    <w:rsid w:val="003E6787"/>
    <w:rsid w:val="003E68DF"/>
    <w:rsid w:val="003F2B6B"/>
    <w:rsid w:val="003F354D"/>
    <w:rsid w:val="003F3674"/>
    <w:rsid w:val="003F45D8"/>
    <w:rsid w:val="003F5515"/>
    <w:rsid w:val="00400874"/>
    <w:rsid w:val="00403B09"/>
    <w:rsid w:val="00411850"/>
    <w:rsid w:val="00421120"/>
    <w:rsid w:val="00427BF3"/>
    <w:rsid w:val="00430F28"/>
    <w:rsid w:val="0043245A"/>
    <w:rsid w:val="0044250F"/>
    <w:rsid w:val="00443942"/>
    <w:rsid w:val="00446896"/>
    <w:rsid w:val="0045361C"/>
    <w:rsid w:val="0046109A"/>
    <w:rsid w:val="004623A0"/>
    <w:rsid w:val="00464F6D"/>
    <w:rsid w:val="004717AE"/>
    <w:rsid w:val="00471F58"/>
    <w:rsid w:val="004842BB"/>
    <w:rsid w:val="004853DA"/>
    <w:rsid w:val="004910CB"/>
    <w:rsid w:val="004919F5"/>
    <w:rsid w:val="00493CC2"/>
    <w:rsid w:val="00495090"/>
    <w:rsid w:val="004A0126"/>
    <w:rsid w:val="004A509D"/>
    <w:rsid w:val="004A7F2D"/>
    <w:rsid w:val="004C0E66"/>
    <w:rsid w:val="004C2911"/>
    <w:rsid w:val="004C2CE6"/>
    <w:rsid w:val="004D3777"/>
    <w:rsid w:val="004D48E9"/>
    <w:rsid w:val="004D7357"/>
    <w:rsid w:val="004E3937"/>
    <w:rsid w:val="004E4E90"/>
    <w:rsid w:val="004E57BE"/>
    <w:rsid w:val="004F2973"/>
    <w:rsid w:val="004F47A5"/>
    <w:rsid w:val="005013D8"/>
    <w:rsid w:val="005027B5"/>
    <w:rsid w:val="0050668E"/>
    <w:rsid w:val="00510802"/>
    <w:rsid w:val="00531DCB"/>
    <w:rsid w:val="0053259E"/>
    <w:rsid w:val="00534441"/>
    <w:rsid w:val="005437D7"/>
    <w:rsid w:val="0054452D"/>
    <w:rsid w:val="00550431"/>
    <w:rsid w:val="00553127"/>
    <w:rsid w:val="00554694"/>
    <w:rsid w:val="0057033F"/>
    <w:rsid w:val="005760E4"/>
    <w:rsid w:val="00580113"/>
    <w:rsid w:val="005830AC"/>
    <w:rsid w:val="00587D0A"/>
    <w:rsid w:val="005921D4"/>
    <w:rsid w:val="00596FF5"/>
    <w:rsid w:val="005A1D9F"/>
    <w:rsid w:val="005A3602"/>
    <w:rsid w:val="005A3EB9"/>
    <w:rsid w:val="005A5399"/>
    <w:rsid w:val="005B083C"/>
    <w:rsid w:val="005C0AD1"/>
    <w:rsid w:val="005C16FB"/>
    <w:rsid w:val="005C5450"/>
    <w:rsid w:val="005D45FF"/>
    <w:rsid w:val="005E10FC"/>
    <w:rsid w:val="005E7C1D"/>
    <w:rsid w:val="005F444A"/>
    <w:rsid w:val="006013BA"/>
    <w:rsid w:val="0060612B"/>
    <w:rsid w:val="00607340"/>
    <w:rsid w:val="0061085D"/>
    <w:rsid w:val="00614EA4"/>
    <w:rsid w:val="006166C7"/>
    <w:rsid w:val="0062046B"/>
    <w:rsid w:val="00635358"/>
    <w:rsid w:val="0064276D"/>
    <w:rsid w:val="00655385"/>
    <w:rsid w:val="00655E25"/>
    <w:rsid w:val="0066260F"/>
    <w:rsid w:val="0066685C"/>
    <w:rsid w:val="00667DFB"/>
    <w:rsid w:val="0067163B"/>
    <w:rsid w:val="00671EF9"/>
    <w:rsid w:val="0067426E"/>
    <w:rsid w:val="006764B7"/>
    <w:rsid w:val="00682696"/>
    <w:rsid w:val="006867C5"/>
    <w:rsid w:val="00690515"/>
    <w:rsid w:val="006921DD"/>
    <w:rsid w:val="00697FB9"/>
    <w:rsid w:val="006A4C0E"/>
    <w:rsid w:val="006A5E54"/>
    <w:rsid w:val="006B7AB0"/>
    <w:rsid w:val="006C069A"/>
    <w:rsid w:val="006D24BC"/>
    <w:rsid w:val="006D77F8"/>
    <w:rsid w:val="006E3160"/>
    <w:rsid w:val="006E57EE"/>
    <w:rsid w:val="006F08E7"/>
    <w:rsid w:val="006F098F"/>
    <w:rsid w:val="006F0C4A"/>
    <w:rsid w:val="006F2358"/>
    <w:rsid w:val="006F3412"/>
    <w:rsid w:val="006F5ECB"/>
    <w:rsid w:val="006F650A"/>
    <w:rsid w:val="006F65CD"/>
    <w:rsid w:val="006F79FF"/>
    <w:rsid w:val="00702926"/>
    <w:rsid w:val="00705983"/>
    <w:rsid w:val="00707D8C"/>
    <w:rsid w:val="00714986"/>
    <w:rsid w:val="0071773E"/>
    <w:rsid w:val="007203A4"/>
    <w:rsid w:val="00723E5B"/>
    <w:rsid w:val="00733BF1"/>
    <w:rsid w:val="00734DF7"/>
    <w:rsid w:val="0073678C"/>
    <w:rsid w:val="00744A7B"/>
    <w:rsid w:val="0075058F"/>
    <w:rsid w:val="00752E90"/>
    <w:rsid w:val="00756CE9"/>
    <w:rsid w:val="00773B30"/>
    <w:rsid w:val="00774A19"/>
    <w:rsid w:val="00775932"/>
    <w:rsid w:val="007764DD"/>
    <w:rsid w:val="007770B2"/>
    <w:rsid w:val="00780EE1"/>
    <w:rsid w:val="0078472E"/>
    <w:rsid w:val="00791C84"/>
    <w:rsid w:val="00792400"/>
    <w:rsid w:val="007938E3"/>
    <w:rsid w:val="0079663E"/>
    <w:rsid w:val="007A1871"/>
    <w:rsid w:val="007B0656"/>
    <w:rsid w:val="007C05D4"/>
    <w:rsid w:val="007C3485"/>
    <w:rsid w:val="007C4E08"/>
    <w:rsid w:val="007C5BA8"/>
    <w:rsid w:val="007C6FB5"/>
    <w:rsid w:val="007D23C4"/>
    <w:rsid w:val="007D3742"/>
    <w:rsid w:val="007D3EBB"/>
    <w:rsid w:val="007D4ECA"/>
    <w:rsid w:val="007D730D"/>
    <w:rsid w:val="007D783E"/>
    <w:rsid w:val="007E0201"/>
    <w:rsid w:val="007E728A"/>
    <w:rsid w:val="0081256F"/>
    <w:rsid w:val="008173B7"/>
    <w:rsid w:val="00817DCF"/>
    <w:rsid w:val="0082117F"/>
    <w:rsid w:val="00825940"/>
    <w:rsid w:val="00834B30"/>
    <w:rsid w:val="00847F97"/>
    <w:rsid w:val="00857FF5"/>
    <w:rsid w:val="00861EE3"/>
    <w:rsid w:val="008654D1"/>
    <w:rsid w:val="00865957"/>
    <w:rsid w:val="008734E4"/>
    <w:rsid w:val="00887F1E"/>
    <w:rsid w:val="00893AA9"/>
    <w:rsid w:val="00896797"/>
    <w:rsid w:val="008A29E7"/>
    <w:rsid w:val="008A3E97"/>
    <w:rsid w:val="008B1111"/>
    <w:rsid w:val="008B2264"/>
    <w:rsid w:val="008B2CAE"/>
    <w:rsid w:val="008B4116"/>
    <w:rsid w:val="008C2031"/>
    <w:rsid w:val="008C7192"/>
    <w:rsid w:val="008C7E74"/>
    <w:rsid w:val="008D0C5D"/>
    <w:rsid w:val="008D36C9"/>
    <w:rsid w:val="008E0FCC"/>
    <w:rsid w:val="008E2A87"/>
    <w:rsid w:val="00902EC6"/>
    <w:rsid w:val="00903C7D"/>
    <w:rsid w:val="00903FC1"/>
    <w:rsid w:val="00904C08"/>
    <w:rsid w:val="00922C5E"/>
    <w:rsid w:val="00924D04"/>
    <w:rsid w:val="0093589E"/>
    <w:rsid w:val="0093648D"/>
    <w:rsid w:val="009447BA"/>
    <w:rsid w:val="00956F43"/>
    <w:rsid w:val="00957FD4"/>
    <w:rsid w:val="00960080"/>
    <w:rsid w:val="009631B4"/>
    <w:rsid w:val="00966FEC"/>
    <w:rsid w:val="0097106C"/>
    <w:rsid w:val="009719F2"/>
    <w:rsid w:val="009804C8"/>
    <w:rsid w:val="00982D98"/>
    <w:rsid w:val="00986BC3"/>
    <w:rsid w:val="00991E7C"/>
    <w:rsid w:val="009929EB"/>
    <w:rsid w:val="009A026A"/>
    <w:rsid w:val="009A56CA"/>
    <w:rsid w:val="009A6AD9"/>
    <w:rsid w:val="009A7611"/>
    <w:rsid w:val="009B11F4"/>
    <w:rsid w:val="009B48D8"/>
    <w:rsid w:val="009B55CD"/>
    <w:rsid w:val="009C37CD"/>
    <w:rsid w:val="009C3871"/>
    <w:rsid w:val="009C4BF4"/>
    <w:rsid w:val="009E4D82"/>
    <w:rsid w:val="009F04F7"/>
    <w:rsid w:val="009F0E45"/>
    <w:rsid w:val="009F52FA"/>
    <w:rsid w:val="009F6AD3"/>
    <w:rsid w:val="00A03A0A"/>
    <w:rsid w:val="00A04422"/>
    <w:rsid w:val="00A068EA"/>
    <w:rsid w:val="00A129CF"/>
    <w:rsid w:val="00A1489C"/>
    <w:rsid w:val="00A25AE2"/>
    <w:rsid w:val="00A26CE5"/>
    <w:rsid w:val="00A30850"/>
    <w:rsid w:val="00A367B4"/>
    <w:rsid w:val="00A4423E"/>
    <w:rsid w:val="00A50523"/>
    <w:rsid w:val="00A51CE7"/>
    <w:rsid w:val="00A52AB3"/>
    <w:rsid w:val="00A5449F"/>
    <w:rsid w:val="00A55CF6"/>
    <w:rsid w:val="00A609F5"/>
    <w:rsid w:val="00A640C9"/>
    <w:rsid w:val="00A72D7B"/>
    <w:rsid w:val="00A737C8"/>
    <w:rsid w:val="00A9017D"/>
    <w:rsid w:val="00A91A52"/>
    <w:rsid w:val="00A92E5D"/>
    <w:rsid w:val="00AA1C21"/>
    <w:rsid w:val="00AA62EC"/>
    <w:rsid w:val="00AA636E"/>
    <w:rsid w:val="00AB2101"/>
    <w:rsid w:val="00AB37FF"/>
    <w:rsid w:val="00AC2D45"/>
    <w:rsid w:val="00AC6913"/>
    <w:rsid w:val="00AC742C"/>
    <w:rsid w:val="00AD64F0"/>
    <w:rsid w:val="00AD71C3"/>
    <w:rsid w:val="00AE11C3"/>
    <w:rsid w:val="00AE1D62"/>
    <w:rsid w:val="00AE57EA"/>
    <w:rsid w:val="00B00323"/>
    <w:rsid w:val="00B00622"/>
    <w:rsid w:val="00B0208E"/>
    <w:rsid w:val="00B02A84"/>
    <w:rsid w:val="00B06A9D"/>
    <w:rsid w:val="00B11939"/>
    <w:rsid w:val="00B13311"/>
    <w:rsid w:val="00B30F4B"/>
    <w:rsid w:val="00B32644"/>
    <w:rsid w:val="00B35B95"/>
    <w:rsid w:val="00B47DB5"/>
    <w:rsid w:val="00B47F42"/>
    <w:rsid w:val="00B525A1"/>
    <w:rsid w:val="00B57F89"/>
    <w:rsid w:val="00B63DE1"/>
    <w:rsid w:val="00B63E4F"/>
    <w:rsid w:val="00B64644"/>
    <w:rsid w:val="00B65E6E"/>
    <w:rsid w:val="00B803AB"/>
    <w:rsid w:val="00B913F4"/>
    <w:rsid w:val="00BA05F3"/>
    <w:rsid w:val="00BA4692"/>
    <w:rsid w:val="00BA5AFC"/>
    <w:rsid w:val="00BB2758"/>
    <w:rsid w:val="00BD2068"/>
    <w:rsid w:val="00BE5DFC"/>
    <w:rsid w:val="00BF08DC"/>
    <w:rsid w:val="00C04E0D"/>
    <w:rsid w:val="00C2015E"/>
    <w:rsid w:val="00C21C2E"/>
    <w:rsid w:val="00C349AE"/>
    <w:rsid w:val="00C34B84"/>
    <w:rsid w:val="00C40EFA"/>
    <w:rsid w:val="00C42B50"/>
    <w:rsid w:val="00C44392"/>
    <w:rsid w:val="00C4617B"/>
    <w:rsid w:val="00C5182B"/>
    <w:rsid w:val="00C547A4"/>
    <w:rsid w:val="00C67D7B"/>
    <w:rsid w:val="00C71701"/>
    <w:rsid w:val="00C730BC"/>
    <w:rsid w:val="00C76A44"/>
    <w:rsid w:val="00C83919"/>
    <w:rsid w:val="00C9608D"/>
    <w:rsid w:val="00C96FAB"/>
    <w:rsid w:val="00CA537D"/>
    <w:rsid w:val="00CA7E3D"/>
    <w:rsid w:val="00CB3283"/>
    <w:rsid w:val="00CB4D86"/>
    <w:rsid w:val="00CC28B2"/>
    <w:rsid w:val="00CC2A9D"/>
    <w:rsid w:val="00CC3970"/>
    <w:rsid w:val="00CC4BAE"/>
    <w:rsid w:val="00CC58B9"/>
    <w:rsid w:val="00CC6E02"/>
    <w:rsid w:val="00CC6E5A"/>
    <w:rsid w:val="00CE2B7A"/>
    <w:rsid w:val="00CE5EB7"/>
    <w:rsid w:val="00CF0847"/>
    <w:rsid w:val="00CF28D8"/>
    <w:rsid w:val="00CF2A37"/>
    <w:rsid w:val="00CF316A"/>
    <w:rsid w:val="00CF3600"/>
    <w:rsid w:val="00CF3768"/>
    <w:rsid w:val="00D007FF"/>
    <w:rsid w:val="00D01436"/>
    <w:rsid w:val="00D11D8C"/>
    <w:rsid w:val="00D1394C"/>
    <w:rsid w:val="00D2355D"/>
    <w:rsid w:val="00D3157C"/>
    <w:rsid w:val="00D35B53"/>
    <w:rsid w:val="00D41662"/>
    <w:rsid w:val="00D475D4"/>
    <w:rsid w:val="00D52A2C"/>
    <w:rsid w:val="00D543BC"/>
    <w:rsid w:val="00D64056"/>
    <w:rsid w:val="00D65491"/>
    <w:rsid w:val="00D76A34"/>
    <w:rsid w:val="00D77EE5"/>
    <w:rsid w:val="00D8476D"/>
    <w:rsid w:val="00D85171"/>
    <w:rsid w:val="00DA3390"/>
    <w:rsid w:val="00DA59D7"/>
    <w:rsid w:val="00DA5F1C"/>
    <w:rsid w:val="00DB055A"/>
    <w:rsid w:val="00DB2449"/>
    <w:rsid w:val="00DB2877"/>
    <w:rsid w:val="00DC196B"/>
    <w:rsid w:val="00DD632B"/>
    <w:rsid w:val="00DD6852"/>
    <w:rsid w:val="00DE070D"/>
    <w:rsid w:val="00DE57BA"/>
    <w:rsid w:val="00DE5F86"/>
    <w:rsid w:val="00DF10C2"/>
    <w:rsid w:val="00E05022"/>
    <w:rsid w:val="00E05398"/>
    <w:rsid w:val="00E06D15"/>
    <w:rsid w:val="00E11028"/>
    <w:rsid w:val="00E13019"/>
    <w:rsid w:val="00E13ECB"/>
    <w:rsid w:val="00E14935"/>
    <w:rsid w:val="00E2205C"/>
    <w:rsid w:val="00E23D45"/>
    <w:rsid w:val="00E25F2B"/>
    <w:rsid w:val="00E336B9"/>
    <w:rsid w:val="00E40B2D"/>
    <w:rsid w:val="00E62197"/>
    <w:rsid w:val="00E671A4"/>
    <w:rsid w:val="00E677AF"/>
    <w:rsid w:val="00E679EC"/>
    <w:rsid w:val="00E67F26"/>
    <w:rsid w:val="00E702E3"/>
    <w:rsid w:val="00E753DD"/>
    <w:rsid w:val="00E81099"/>
    <w:rsid w:val="00E8194B"/>
    <w:rsid w:val="00E81C5D"/>
    <w:rsid w:val="00E8450A"/>
    <w:rsid w:val="00E87A74"/>
    <w:rsid w:val="00E9238F"/>
    <w:rsid w:val="00EA0229"/>
    <w:rsid w:val="00EA29AC"/>
    <w:rsid w:val="00EB1594"/>
    <w:rsid w:val="00EB220B"/>
    <w:rsid w:val="00EB36B3"/>
    <w:rsid w:val="00EB52A6"/>
    <w:rsid w:val="00EB67EC"/>
    <w:rsid w:val="00EC007F"/>
    <w:rsid w:val="00EC25F8"/>
    <w:rsid w:val="00ED49FE"/>
    <w:rsid w:val="00EE0221"/>
    <w:rsid w:val="00EE7B06"/>
    <w:rsid w:val="00EF0373"/>
    <w:rsid w:val="00EF3E1B"/>
    <w:rsid w:val="00EF4068"/>
    <w:rsid w:val="00EF58E8"/>
    <w:rsid w:val="00EF7775"/>
    <w:rsid w:val="00F043FF"/>
    <w:rsid w:val="00F11FC3"/>
    <w:rsid w:val="00F14AD1"/>
    <w:rsid w:val="00F15C5D"/>
    <w:rsid w:val="00F176B1"/>
    <w:rsid w:val="00F243BD"/>
    <w:rsid w:val="00F2758A"/>
    <w:rsid w:val="00F3745D"/>
    <w:rsid w:val="00F376AF"/>
    <w:rsid w:val="00F4227D"/>
    <w:rsid w:val="00F52C3F"/>
    <w:rsid w:val="00F52E61"/>
    <w:rsid w:val="00F55338"/>
    <w:rsid w:val="00F55E23"/>
    <w:rsid w:val="00F71CE6"/>
    <w:rsid w:val="00F82431"/>
    <w:rsid w:val="00F8249E"/>
    <w:rsid w:val="00F83ABD"/>
    <w:rsid w:val="00F84DF1"/>
    <w:rsid w:val="00FA0136"/>
    <w:rsid w:val="00FA3512"/>
    <w:rsid w:val="00FA3640"/>
    <w:rsid w:val="00FA49C0"/>
    <w:rsid w:val="00FA61B1"/>
    <w:rsid w:val="00FB0480"/>
    <w:rsid w:val="00FB6E73"/>
    <w:rsid w:val="00FC2069"/>
    <w:rsid w:val="00FC520A"/>
    <w:rsid w:val="00FE0B23"/>
    <w:rsid w:val="00FE42F1"/>
    <w:rsid w:val="00FF3442"/>
    <w:rsid w:val="01E86EFB"/>
    <w:rsid w:val="08112C95"/>
    <w:rsid w:val="0B925EDD"/>
    <w:rsid w:val="16491459"/>
    <w:rsid w:val="1A722309"/>
    <w:rsid w:val="1E58329F"/>
    <w:rsid w:val="284E0B51"/>
    <w:rsid w:val="2BF57C61"/>
    <w:rsid w:val="2E826EFB"/>
    <w:rsid w:val="399C2315"/>
    <w:rsid w:val="43383A72"/>
    <w:rsid w:val="447B4661"/>
    <w:rsid w:val="4A994ABA"/>
    <w:rsid w:val="4DE8323B"/>
    <w:rsid w:val="4F0F1DE9"/>
    <w:rsid w:val="575415CB"/>
    <w:rsid w:val="5D2664A6"/>
    <w:rsid w:val="5E5D65CF"/>
    <w:rsid w:val="62682234"/>
    <w:rsid w:val="6EC209A2"/>
    <w:rsid w:val="6F30403C"/>
    <w:rsid w:val="744E2059"/>
    <w:rsid w:val="75DA1E90"/>
    <w:rsid w:val="76726D86"/>
    <w:rsid w:val="7B19197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3"/>
    <w:next w:val="1"/>
    <w:qFormat/>
    <w:uiPriority w:val="0"/>
    <w:pPr>
      <w:keepNext/>
      <w:keepLines/>
      <w:tabs>
        <w:tab w:val="right" w:leader="middleDot" w:pos="8890"/>
      </w:tabs>
      <w:spacing w:line="520" w:lineRule="exact"/>
      <w:jc w:val="center"/>
      <w:outlineLvl w:val="0"/>
    </w:pPr>
    <w:rPr>
      <w:b/>
      <w:bCs/>
      <w:kern w:val="44"/>
      <w:sz w:val="32"/>
      <w:szCs w:val="44"/>
    </w:rPr>
  </w:style>
  <w:style w:type="paragraph" w:styleId="4">
    <w:name w:val="heading 2"/>
    <w:basedOn w:val="1"/>
    <w:next w:val="1"/>
    <w:link w:val="22"/>
    <w:qFormat/>
    <w:uiPriority w:val="0"/>
    <w:pPr>
      <w:jc w:val="center"/>
      <w:outlineLvl w:val="1"/>
    </w:pPr>
    <w:rPr>
      <w:rFonts w:eastAsia="黑体"/>
      <w:b/>
      <w:bCs/>
      <w:sz w:val="28"/>
    </w:rPr>
  </w:style>
  <w:style w:type="paragraph" w:styleId="5">
    <w:name w:val="heading 3"/>
    <w:basedOn w:val="1"/>
    <w:next w:val="1"/>
    <w:link w:val="23"/>
    <w:qFormat/>
    <w:uiPriority w:val="0"/>
    <w:pPr>
      <w:spacing w:line="360" w:lineRule="auto"/>
      <w:jc w:val="center"/>
      <w:outlineLvl w:val="2"/>
    </w:pPr>
    <w:rPr>
      <w:rFonts w:ascii="方正大标宋简体" w:eastAsia="方正大标宋简体"/>
      <w:spacing w:val="-10"/>
      <w:w w:val="90"/>
      <w:sz w:val="48"/>
    </w:rPr>
  </w:style>
  <w:style w:type="character" w:default="1" w:styleId="15">
    <w:name w:val="Default Paragraph Font"/>
    <w:semiHidden/>
    <w:unhideWhenUsed/>
    <w:qFormat/>
    <w:uiPriority w:val="1"/>
  </w:style>
  <w:style w:type="table" w:default="1" w:styleId="13">
    <w:name w:val="Normal Table"/>
    <w:semiHidden/>
    <w:unhideWhenUsed/>
    <w:qFormat/>
    <w:uiPriority w:val="99"/>
    <w:tblPr>
      <w:tblCellMar>
        <w:top w:w="0" w:type="dxa"/>
        <w:left w:w="108" w:type="dxa"/>
        <w:bottom w:w="0" w:type="dxa"/>
        <w:right w:w="108" w:type="dxa"/>
      </w:tblCellMar>
    </w:tblPr>
  </w:style>
  <w:style w:type="paragraph" w:styleId="3">
    <w:name w:val="toc 1"/>
    <w:basedOn w:val="1"/>
    <w:next w:val="1"/>
    <w:semiHidden/>
    <w:qFormat/>
    <w:uiPriority w:val="0"/>
    <w:pPr>
      <w:tabs>
        <w:tab w:val="right" w:leader="middleDot" w:pos="8890"/>
      </w:tabs>
      <w:spacing w:line="400" w:lineRule="exact"/>
    </w:pPr>
  </w:style>
  <w:style w:type="paragraph" w:styleId="6">
    <w:name w:val="Body Text Indent"/>
    <w:basedOn w:val="1"/>
    <w:qFormat/>
    <w:uiPriority w:val="0"/>
    <w:pPr>
      <w:widowControl/>
      <w:spacing w:after="200" w:line="276" w:lineRule="auto"/>
      <w:ind w:right="1291" w:rightChars="615" w:firstLine="420" w:firstLineChars="200"/>
      <w:jc w:val="left"/>
    </w:pPr>
    <w:rPr>
      <w:rFonts w:ascii="Calibri" w:hAnsi="Calibri"/>
      <w:kern w:val="0"/>
      <w:sz w:val="22"/>
      <w:szCs w:val="22"/>
    </w:rPr>
  </w:style>
  <w:style w:type="paragraph" w:styleId="7">
    <w:name w:val="Plain Text"/>
    <w:basedOn w:val="1"/>
    <w:qFormat/>
    <w:uiPriority w:val="0"/>
    <w:rPr>
      <w:rFonts w:ascii="宋体" w:hAnsi="Courier New"/>
      <w:szCs w:val="20"/>
    </w:rPr>
  </w:style>
  <w:style w:type="paragraph" w:styleId="8">
    <w:name w:val="Body Text Indent 2"/>
    <w:basedOn w:val="1"/>
    <w:qFormat/>
    <w:uiPriority w:val="0"/>
    <w:pPr>
      <w:spacing w:after="120" w:line="480" w:lineRule="auto"/>
      <w:ind w:left="420" w:leftChars="200"/>
    </w:pPr>
  </w:style>
  <w:style w:type="paragraph" w:styleId="9">
    <w:name w:val="Balloon Text"/>
    <w:basedOn w:val="1"/>
    <w:link w:val="24"/>
    <w:qFormat/>
    <w:uiPriority w:val="0"/>
    <w:rPr>
      <w:sz w:val="18"/>
      <w:szCs w:val="18"/>
    </w:rPr>
  </w:style>
  <w:style w:type="paragraph" w:styleId="10">
    <w:name w:val="footer"/>
    <w:basedOn w:val="1"/>
    <w:qFormat/>
    <w:uiPriority w:val="0"/>
    <w:pPr>
      <w:tabs>
        <w:tab w:val="center" w:pos="4153"/>
        <w:tab w:val="right" w:pos="8306"/>
      </w:tabs>
      <w:snapToGrid w:val="0"/>
      <w:jc w:val="left"/>
    </w:pPr>
    <w:rPr>
      <w:sz w:val="18"/>
      <w:szCs w:val="18"/>
    </w:rPr>
  </w:style>
  <w:style w:type="paragraph" w:styleId="11">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12">
    <w:name w:val="Normal (Web)"/>
    <w:basedOn w:val="1"/>
    <w:qFormat/>
    <w:uiPriority w:val="0"/>
    <w:pPr>
      <w:widowControl/>
      <w:spacing w:before="100" w:beforeAutospacing="1" w:after="100" w:afterAutospacing="1"/>
      <w:jc w:val="left"/>
    </w:pPr>
    <w:rPr>
      <w:rFonts w:hint="eastAsia" w:ascii="宋体" w:hAnsi="宋体"/>
      <w:kern w:val="0"/>
      <w:sz w:val="24"/>
    </w:rPr>
  </w:style>
  <w:style w:type="table" w:styleId="14">
    <w:name w:val="Table Grid"/>
    <w:basedOn w:val="1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6">
    <w:name w:val="Strong"/>
    <w:basedOn w:val="15"/>
    <w:qFormat/>
    <w:uiPriority w:val="0"/>
    <w:rPr>
      <w:b/>
    </w:rPr>
  </w:style>
  <w:style w:type="character" w:styleId="17">
    <w:name w:val="page number"/>
    <w:basedOn w:val="15"/>
    <w:qFormat/>
    <w:uiPriority w:val="0"/>
  </w:style>
  <w:style w:type="character" w:styleId="18">
    <w:name w:val="FollowedHyperlink"/>
    <w:qFormat/>
    <w:uiPriority w:val="0"/>
    <w:rPr>
      <w:color w:val="800080"/>
      <w:u w:val="single"/>
    </w:rPr>
  </w:style>
  <w:style w:type="character" w:styleId="19">
    <w:name w:val="Hyperlink"/>
    <w:qFormat/>
    <w:uiPriority w:val="0"/>
    <w:rPr>
      <w:color w:val="0000FF"/>
      <w:u w:val="single"/>
    </w:rPr>
  </w:style>
  <w:style w:type="paragraph" w:customStyle="1" w:styleId="20">
    <w:name w:val="p0"/>
    <w:basedOn w:val="1"/>
    <w:qFormat/>
    <w:uiPriority w:val="0"/>
    <w:pPr>
      <w:widowControl/>
    </w:pPr>
    <w:rPr>
      <w:kern w:val="0"/>
      <w:szCs w:val="21"/>
    </w:rPr>
  </w:style>
  <w:style w:type="paragraph" w:customStyle="1" w:styleId="21">
    <w:name w:val="正文文字缩进 2"/>
    <w:basedOn w:val="1"/>
    <w:qFormat/>
    <w:uiPriority w:val="0"/>
    <w:pPr>
      <w:widowControl/>
      <w:spacing w:line="702" w:lineRule="atLeast"/>
      <w:ind w:left="1989" w:hanging="1984"/>
      <w:textAlignment w:val="baseline"/>
    </w:pPr>
    <w:rPr>
      <w:color w:val="000000"/>
      <w:kern w:val="0"/>
      <w:sz w:val="28"/>
      <w:szCs w:val="20"/>
      <w:u w:color="000000"/>
    </w:rPr>
  </w:style>
  <w:style w:type="character" w:customStyle="1" w:styleId="22">
    <w:name w:val="标题 2 字符"/>
    <w:link w:val="4"/>
    <w:qFormat/>
    <w:uiPriority w:val="0"/>
    <w:rPr>
      <w:rFonts w:eastAsia="黑体"/>
      <w:b/>
      <w:bCs/>
      <w:kern w:val="2"/>
      <w:sz w:val="28"/>
      <w:szCs w:val="24"/>
      <w:lang w:val="en-US" w:eastAsia="zh-CN" w:bidi="ar-SA"/>
    </w:rPr>
  </w:style>
  <w:style w:type="character" w:customStyle="1" w:styleId="23">
    <w:name w:val="标题 3 字符"/>
    <w:link w:val="5"/>
    <w:qFormat/>
    <w:uiPriority w:val="0"/>
    <w:rPr>
      <w:rFonts w:ascii="方正大标宋简体" w:eastAsia="方正大标宋简体"/>
      <w:spacing w:val="-10"/>
      <w:w w:val="90"/>
      <w:kern w:val="2"/>
      <w:sz w:val="48"/>
      <w:szCs w:val="24"/>
      <w:lang w:val="en-US" w:eastAsia="zh-CN" w:bidi="ar-SA"/>
    </w:rPr>
  </w:style>
  <w:style w:type="character" w:customStyle="1" w:styleId="24">
    <w:name w:val="批注框文本 字符"/>
    <w:basedOn w:val="15"/>
    <w:link w:val="9"/>
    <w:qFormat/>
    <w:uiPriority w:val="0"/>
    <w:rPr>
      <w:kern w:val="2"/>
      <w:sz w:val="18"/>
      <w:szCs w:val="18"/>
    </w:rPr>
  </w:style>
  <w:style w:type="paragraph" w:styleId="25">
    <w:name w:val="List Paragraph"/>
    <w:basedOn w:val="1"/>
    <w:qFormat/>
    <w:uiPriority w:val="99"/>
    <w:pPr>
      <w:ind w:firstLine="420" w:firstLineChars="200"/>
    </w:pPr>
  </w:style>
  <w:style w:type="paragraph" w:customStyle="1" w:styleId="26">
    <w:name w:val="其他"/>
    <w:qFormat/>
    <w:uiPriority w:val="0"/>
    <w:pPr>
      <w:jc w:val="center"/>
      <w:outlineLvl w:val="0"/>
    </w:pPr>
    <w:rPr>
      <w:rFonts w:ascii="黑体" w:hAnsi="黑体" w:eastAsia="宋体" w:cs="Times New Roman"/>
      <w:kern w:val="2"/>
      <w:sz w:val="28"/>
      <w:szCs w:val="120"/>
      <w:lang w:val="en-US" w:eastAsia="zh-CN" w:bidi="ar-SA"/>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Microsoft</Company>
  <Pages>7</Pages>
  <Words>4352</Words>
  <Characters>4744</Characters>
  <Lines>32</Lines>
  <Paragraphs>9</Paragraphs>
  <TotalTime>7</TotalTime>
  <ScaleCrop>false</ScaleCrop>
  <LinksUpToDate>false</LinksUpToDate>
  <CharactersWithSpaces>5054</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2020-11-19T11:30:00Z</dcterms:created>
  <dc:creator>86199</dc:creator>
  <cp:lastModifiedBy>佛山GK.阿华</cp:lastModifiedBy>
  <cp:lastPrinted>2019-10-17T08:29:00Z</cp:lastPrinted>
  <dcterms:modified xsi:type="dcterms:W3CDTF">2026-03-15T13:38:56Z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411C0CC8280546E08DA6820434F216C1</vt:lpwstr>
  </property>
  <property fmtid="{D5CDD505-2E9C-101B-9397-08002B2CF9AE}" pid="4" name="KSOTemplateDocerSaveRecord">
    <vt:lpwstr>eyJoZGlkIjoiMmNhYmQ4YTk4NjEwZTdiYzFiNzAwM2E1NDVmODVkM2IiLCJ1c2VySWQiOiIxNDAzNzEzNTcxIn0=</vt:lpwstr>
  </property>
</Properties>
</file>