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8d11jqvom9" w:id="0"/>
      <w:bookmarkEnd w:id="0"/>
      <w:r w:rsidDel="00000000" w:rsidR="00000000" w:rsidRPr="00000000">
        <w:rPr>
          <w:rtl w:val="0"/>
        </w:rPr>
        <w:t xml:space="preserve">Assessment 1: Justification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Three design/coding choices I made were: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set a consistent theme of pink-related colours throughout the entire project. This gave the website a clean and consistent look and feel.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made many elements "interactable" so that the website feels more alive and less static. For example, for images and headers, hovering over them will cause a smooth transition into the shape enlarging. This makes the website much less plain and gives the user a sense of satisfaction.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stylised many elements into blocks. This makes the website overall very compact and organised.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ld Standard TT" w:cs="Old Standard TT" w:eastAsia="Old Standard TT" w:hAnsi="Old Standard T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Old Standard TT" w:cs="Old Standard TT" w:eastAsia="Old Standard TT" w:hAnsi="Old Standard T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